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ppt" ContentType="application/vnd.ms-powerpoint"/>
  <Default Extension="doc" ContentType="application/msword"/>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52F23" w:rsidRDefault="00252F23">
      <w:pPr>
        <w:rPr>
          <w:b/>
          <w:bCs/>
          <w:sz w:val="36"/>
          <w:szCs w:val="36"/>
        </w:rPr>
      </w:pPr>
      <w:r>
        <w:object w:dxaOrig="4940" w:dyaOrig="1377">
          <v:rect id="rectole0000000000" o:spid="_x0000_i1025" style="width:244.5pt;height:69pt" o:ole="" o:preferrelative="t" stroked="f">
            <v:imagedata r:id="rId5" o:title=""/>
          </v:rect>
          <o:OLEObject Type="Embed" ProgID="StaticMetafile" ShapeID="rectole0000000000" DrawAspect="Content" ObjectID="_1502633737" r:id="rId6"/>
        </w:object>
      </w:r>
      <w:r>
        <w:object w:dxaOrig="4211" w:dyaOrig="1396">
          <v:rect id="rectole0000000001" o:spid="_x0000_i1026" style="width:210.75pt;height:69pt" o:ole="" o:preferrelative="t" stroked="f">
            <v:imagedata r:id="rId7" o:title=""/>
          </v:rect>
          <o:OLEObject Type="Embed" ProgID="StaticMetafile" ShapeID="rectole0000000001" DrawAspect="Content" ObjectID="_1502633738" r:id="rId8"/>
        </w:object>
      </w:r>
    </w:p>
    <w:p w:rsidR="00252F23" w:rsidRDefault="00252F23">
      <w:pPr>
        <w:spacing w:after="240"/>
        <w:jc w:val="center"/>
        <w:rPr>
          <w:b/>
          <w:bCs/>
          <w:sz w:val="16"/>
          <w:szCs w:val="16"/>
        </w:rPr>
      </w:pPr>
    </w:p>
    <w:p w:rsidR="00252F23" w:rsidRDefault="00252F23">
      <w:pPr>
        <w:spacing w:after="240"/>
        <w:jc w:val="center"/>
        <w:rPr>
          <w:b/>
          <w:bCs/>
          <w:sz w:val="36"/>
          <w:szCs w:val="36"/>
        </w:rPr>
      </w:pPr>
      <w:r>
        <w:rPr>
          <w:b/>
          <w:bCs/>
          <w:sz w:val="36"/>
          <w:szCs w:val="36"/>
        </w:rPr>
        <w:t>Audit Template</w:t>
      </w:r>
    </w:p>
    <w:tbl>
      <w:tblPr>
        <w:tblW w:w="0" w:type="auto"/>
        <w:tblInd w:w="-8" w:type="dxa"/>
        <w:tblCellMar>
          <w:left w:w="10" w:type="dxa"/>
          <w:right w:w="10" w:type="dxa"/>
        </w:tblCellMar>
        <w:tblLook w:val="0000" w:firstRow="0" w:lastRow="0" w:firstColumn="0" w:lastColumn="0" w:noHBand="0" w:noVBand="0"/>
      </w:tblPr>
      <w:tblGrid>
        <w:gridCol w:w="4620"/>
        <w:gridCol w:w="4622"/>
      </w:tblGrid>
      <w:tr w:rsidR="00252F23" w:rsidRPr="00185384">
        <w:trPr>
          <w:trHeight w:val="1"/>
        </w:trPr>
        <w:tc>
          <w:tcPr>
            <w:tcW w:w="92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2F23" w:rsidRDefault="00252F23">
            <w:pPr>
              <w:rPr>
                <w:b/>
                <w:bCs/>
              </w:rPr>
            </w:pPr>
            <w:r>
              <w:rPr>
                <w:b/>
                <w:bCs/>
              </w:rPr>
              <w:t>Audit Title:</w:t>
            </w:r>
          </w:p>
          <w:p w:rsidR="00252F23" w:rsidRDefault="00252F23">
            <w:r>
              <w:rPr>
                <w:rFonts w:ascii="Arial" w:hAnsi="Arial" w:cs="Arial"/>
                <w:sz w:val="24"/>
                <w:szCs w:val="24"/>
              </w:rPr>
              <w:t xml:space="preserve">Audit of </w:t>
            </w:r>
            <w:proofErr w:type="spellStart"/>
            <w:r>
              <w:rPr>
                <w:rFonts w:ascii="Arial" w:hAnsi="Arial" w:cs="Arial"/>
                <w:sz w:val="24"/>
                <w:szCs w:val="24"/>
              </w:rPr>
              <w:t>Tumour</w:t>
            </w:r>
            <w:proofErr w:type="spellEnd"/>
            <w:r>
              <w:rPr>
                <w:rFonts w:ascii="Arial" w:hAnsi="Arial" w:cs="Arial"/>
                <w:sz w:val="24"/>
                <w:szCs w:val="24"/>
              </w:rPr>
              <w:t xml:space="preserve"> Markers</w:t>
            </w:r>
          </w:p>
          <w:p w:rsidR="00252F23" w:rsidRPr="00185384" w:rsidRDefault="00252F23"/>
        </w:tc>
      </w:tr>
      <w:tr w:rsidR="00252F23" w:rsidRPr="00185384">
        <w:trPr>
          <w:trHeight w:val="1"/>
        </w:trPr>
        <w:tc>
          <w:tcPr>
            <w:tcW w:w="4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2F23" w:rsidRDefault="00252F23">
            <w:pPr>
              <w:rPr>
                <w:b/>
                <w:bCs/>
              </w:rPr>
            </w:pPr>
            <w:r>
              <w:rPr>
                <w:b/>
                <w:bCs/>
              </w:rPr>
              <w:t>Lead Auditor:</w:t>
            </w:r>
          </w:p>
          <w:p w:rsidR="00252F23" w:rsidRPr="00185384" w:rsidRDefault="00252F23">
            <w:r>
              <w:rPr>
                <w:rFonts w:ascii="Arial" w:hAnsi="Arial" w:cs="Arial"/>
                <w:sz w:val="24"/>
                <w:szCs w:val="24"/>
              </w:rPr>
              <w:t>Peter West</w:t>
            </w:r>
          </w:p>
        </w:tc>
        <w:tc>
          <w:tcPr>
            <w:tcW w:w="4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2F23" w:rsidRDefault="00252F23">
            <w:pPr>
              <w:rPr>
                <w:b/>
                <w:bCs/>
              </w:rPr>
            </w:pPr>
            <w:r>
              <w:rPr>
                <w:b/>
                <w:bCs/>
              </w:rPr>
              <w:t>Audit date(s):</w:t>
            </w:r>
          </w:p>
          <w:p w:rsidR="00252F23" w:rsidRDefault="00252F23">
            <w:pPr>
              <w:rPr>
                <w:sz w:val="18"/>
                <w:szCs w:val="18"/>
              </w:rPr>
            </w:pPr>
            <w:r>
              <w:rPr>
                <w:rFonts w:ascii="Arial" w:hAnsi="Arial" w:cs="Arial"/>
                <w:sz w:val="24"/>
                <w:szCs w:val="24"/>
              </w:rPr>
              <w:t>2nd June 2011</w:t>
            </w:r>
          </w:p>
          <w:p w:rsidR="00252F23" w:rsidRPr="00185384" w:rsidRDefault="00252F23"/>
        </w:tc>
      </w:tr>
      <w:tr w:rsidR="00252F23" w:rsidRPr="00185384">
        <w:trPr>
          <w:trHeight w:val="1"/>
        </w:trPr>
        <w:tc>
          <w:tcPr>
            <w:tcW w:w="4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2F23" w:rsidRDefault="00252F23">
            <w:r>
              <w:rPr>
                <w:sz w:val="18"/>
                <w:szCs w:val="18"/>
              </w:rPr>
              <w:t xml:space="preserve">Please indicate if   </w:t>
            </w:r>
            <w:r>
              <w:rPr>
                <w:b/>
                <w:bCs/>
              </w:rPr>
              <w:t>Local / Regional / National Audit</w:t>
            </w:r>
          </w:p>
          <w:p w:rsidR="00252F23" w:rsidRDefault="00252F23">
            <w:pPr>
              <w:rPr>
                <w:sz w:val="18"/>
                <w:szCs w:val="18"/>
              </w:rPr>
            </w:pPr>
            <w:r>
              <w:rPr>
                <w:sz w:val="18"/>
                <w:szCs w:val="18"/>
              </w:rPr>
              <w:t>Please indicate which hospital &amp; location or region</w:t>
            </w:r>
          </w:p>
          <w:p w:rsidR="00252F23" w:rsidRPr="00185384" w:rsidRDefault="00252F23">
            <w:proofErr w:type="spellStart"/>
            <w:r>
              <w:rPr>
                <w:rFonts w:ascii="Arial" w:hAnsi="Arial" w:cs="Arial"/>
                <w:b/>
                <w:bCs/>
                <w:sz w:val="24"/>
                <w:szCs w:val="24"/>
              </w:rPr>
              <w:t>Regional:Thames</w:t>
            </w:r>
            <w:proofErr w:type="spellEnd"/>
            <w:r>
              <w:rPr>
                <w:rFonts w:ascii="Arial" w:hAnsi="Arial" w:cs="Arial"/>
                <w:b/>
                <w:bCs/>
                <w:sz w:val="24"/>
                <w:szCs w:val="24"/>
              </w:rPr>
              <w:t xml:space="preserve"> Audit Group</w:t>
            </w:r>
          </w:p>
        </w:tc>
        <w:tc>
          <w:tcPr>
            <w:tcW w:w="46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2F23" w:rsidRDefault="00252F23">
            <w:pPr>
              <w:rPr>
                <w:b/>
                <w:bCs/>
              </w:rPr>
            </w:pPr>
            <w:r>
              <w:rPr>
                <w:b/>
                <w:bCs/>
              </w:rPr>
              <w:t>Report Author:</w:t>
            </w:r>
          </w:p>
          <w:p w:rsidR="00252F23" w:rsidRDefault="00252F23">
            <w:proofErr w:type="spellStart"/>
            <w:r>
              <w:t>Name:</w:t>
            </w:r>
            <w:r>
              <w:rPr>
                <w:rFonts w:ascii="Arial" w:hAnsi="Arial" w:cs="Arial"/>
                <w:sz w:val="24"/>
                <w:szCs w:val="24"/>
              </w:rPr>
              <w:t>Peter</w:t>
            </w:r>
            <w:proofErr w:type="spellEnd"/>
            <w:r>
              <w:rPr>
                <w:rFonts w:ascii="Arial" w:hAnsi="Arial" w:cs="Arial"/>
                <w:sz w:val="24"/>
                <w:szCs w:val="24"/>
              </w:rPr>
              <w:t xml:space="preserve"> West</w:t>
            </w:r>
          </w:p>
          <w:p w:rsidR="00252F23" w:rsidRDefault="00252F23"/>
          <w:p w:rsidR="00252F23" w:rsidRPr="00185384" w:rsidRDefault="00252F23">
            <w:r>
              <w:t>Email:</w:t>
            </w:r>
            <w:r>
              <w:rPr>
                <w:rFonts w:ascii="Arial" w:hAnsi="Arial" w:cs="Arial"/>
                <w:sz w:val="24"/>
                <w:szCs w:val="24"/>
              </w:rPr>
              <w:t xml:space="preserve"> peterwest@nhs.net</w:t>
            </w:r>
          </w:p>
        </w:tc>
      </w:tr>
      <w:tr w:rsidR="00252F23" w:rsidRPr="00185384">
        <w:trPr>
          <w:trHeight w:val="1"/>
        </w:trPr>
        <w:tc>
          <w:tcPr>
            <w:tcW w:w="92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2F23" w:rsidRDefault="00252F23">
            <w:pPr>
              <w:rPr>
                <w:b/>
                <w:bCs/>
              </w:rPr>
            </w:pPr>
            <w:r>
              <w:rPr>
                <w:b/>
                <w:bCs/>
              </w:rPr>
              <w:t>Aims of the Audit:</w:t>
            </w:r>
          </w:p>
          <w:p w:rsidR="00252F23" w:rsidRDefault="00252F23">
            <w:r>
              <w:rPr>
                <w:rFonts w:ascii="Arial" w:hAnsi="Arial" w:cs="Arial"/>
                <w:sz w:val="24"/>
                <w:szCs w:val="24"/>
              </w:rPr>
              <w:t xml:space="preserve">To establish what </w:t>
            </w:r>
            <w:proofErr w:type="spellStart"/>
            <w:r>
              <w:rPr>
                <w:rFonts w:ascii="Arial" w:hAnsi="Arial" w:cs="Arial"/>
                <w:sz w:val="24"/>
                <w:szCs w:val="24"/>
              </w:rPr>
              <w:t>tumour</w:t>
            </w:r>
            <w:proofErr w:type="spellEnd"/>
            <w:r>
              <w:rPr>
                <w:rFonts w:ascii="Arial" w:hAnsi="Arial" w:cs="Arial"/>
                <w:sz w:val="24"/>
                <w:szCs w:val="24"/>
              </w:rPr>
              <w:t xml:space="preserve"> markers were being </w:t>
            </w:r>
            <w:proofErr w:type="spellStart"/>
            <w:r>
              <w:rPr>
                <w:rFonts w:ascii="Arial" w:hAnsi="Arial" w:cs="Arial"/>
                <w:sz w:val="24"/>
                <w:szCs w:val="24"/>
              </w:rPr>
              <w:t>measured</w:t>
            </w:r>
            <w:proofErr w:type="gramStart"/>
            <w:r>
              <w:rPr>
                <w:rFonts w:ascii="Arial" w:hAnsi="Arial" w:cs="Arial"/>
                <w:sz w:val="24"/>
                <w:szCs w:val="24"/>
              </w:rPr>
              <w:t>,how</w:t>
            </w:r>
            <w:proofErr w:type="spellEnd"/>
            <w:proofErr w:type="gramEnd"/>
            <w:r>
              <w:rPr>
                <w:rFonts w:ascii="Arial" w:hAnsi="Arial" w:cs="Arial"/>
                <w:sz w:val="24"/>
                <w:szCs w:val="24"/>
              </w:rPr>
              <w:t xml:space="preserve"> they were being </w:t>
            </w:r>
            <w:proofErr w:type="spellStart"/>
            <w:r>
              <w:rPr>
                <w:rFonts w:ascii="Arial" w:hAnsi="Arial" w:cs="Arial"/>
                <w:sz w:val="24"/>
                <w:szCs w:val="24"/>
              </w:rPr>
              <w:t>used,wheher</w:t>
            </w:r>
            <w:proofErr w:type="spellEnd"/>
            <w:r>
              <w:rPr>
                <w:rFonts w:ascii="Arial" w:hAnsi="Arial" w:cs="Arial"/>
                <w:sz w:val="24"/>
                <w:szCs w:val="24"/>
              </w:rPr>
              <w:t xml:space="preserve"> laboratories issued guidelines for use of </w:t>
            </w:r>
            <w:proofErr w:type="spellStart"/>
            <w:r>
              <w:rPr>
                <w:rFonts w:ascii="Arial" w:hAnsi="Arial" w:cs="Arial"/>
                <w:sz w:val="24"/>
                <w:szCs w:val="24"/>
              </w:rPr>
              <w:t>tumour</w:t>
            </w:r>
            <w:proofErr w:type="spellEnd"/>
            <w:r>
              <w:rPr>
                <w:rFonts w:ascii="Arial" w:hAnsi="Arial" w:cs="Arial"/>
                <w:sz w:val="24"/>
                <w:szCs w:val="24"/>
              </w:rPr>
              <w:t xml:space="preserve"> </w:t>
            </w:r>
            <w:proofErr w:type="spellStart"/>
            <w:r>
              <w:rPr>
                <w:rFonts w:ascii="Arial" w:hAnsi="Arial" w:cs="Arial"/>
                <w:sz w:val="24"/>
                <w:szCs w:val="24"/>
              </w:rPr>
              <w:t>markers,whether</w:t>
            </w:r>
            <w:proofErr w:type="spellEnd"/>
            <w:r>
              <w:rPr>
                <w:rFonts w:ascii="Arial" w:hAnsi="Arial" w:cs="Arial"/>
                <w:sz w:val="24"/>
                <w:szCs w:val="24"/>
              </w:rPr>
              <w:t xml:space="preserve"> they were being measured in fluids other than serum and whether reference ranges were quoted.</w:t>
            </w:r>
          </w:p>
          <w:p w:rsidR="00252F23" w:rsidRPr="00185384" w:rsidRDefault="00252F23"/>
        </w:tc>
      </w:tr>
      <w:tr w:rsidR="00252F23" w:rsidRPr="00185384">
        <w:trPr>
          <w:trHeight w:val="1"/>
        </w:trPr>
        <w:tc>
          <w:tcPr>
            <w:tcW w:w="92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2F23" w:rsidRDefault="00252F23">
            <w:pPr>
              <w:rPr>
                <w:b/>
                <w:bCs/>
              </w:rPr>
            </w:pPr>
            <w:r>
              <w:rPr>
                <w:b/>
                <w:bCs/>
              </w:rPr>
              <w:t>Audit Method and Outcome(s):</w:t>
            </w:r>
          </w:p>
          <w:p w:rsidR="00252F23" w:rsidRDefault="00252F23">
            <w:pPr>
              <w:rPr>
                <w:rFonts w:ascii="Arial" w:hAnsi="Arial" w:cs="Arial"/>
                <w:sz w:val="24"/>
                <w:szCs w:val="24"/>
              </w:rPr>
            </w:pPr>
            <w:r>
              <w:rPr>
                <w:rFonts w:ascii="Arial" w:hAnsi="Arial" w:cs="Arial"/>
                <w:sz w:val="24"/>
                <w:szCs w:val="24"/>
              </w:rPr>
              <w:t xml:space="preserve">An audit questionnaire was devised by the lead author and ratified by the Thames Audit </w:t>
            </w:r>
            <w:proofErr w:type="gramStart"/>
            <w:r>
              <w:rPr>
                <w:rFonts w:ascii="Arial" w:hAnsi="Arial" w:cs="Arial"/>
                <w:sz w:val="24"/>
                <w:szCs w:val="24"/>
              </w:rPr>
              <w:t>Group(</w:t>
            </w:r>
            <w:proofErr w:type="gramEnd"/>
            <w:r>
              <w:rPr>
                <w:rFonts w:ascii="Arial" w:hAnsi="Arial" w:cs="Arial"/>
                <w:sz w:val="24"/>
                <w:szCs w:val="24"/>
              </w:rPr>
              <w:t>TAG)</w:t>
            </w:r>
            <w:proofErr w:type="spellStart"/>
            <w:r>
              <w:rPr>
                <w:rFonts w:ascii="Arial" w:hAnsi="Arial" w:cs="Arial"/>
                <w:sz w:val="24"/>
                <w:szCs w:val="24"/>
              </w:rPr>
              <w:t>committee.It</w:t>
            </w:r>
            <w:proofErr w:type="spellEnd"/>
            <w:r>
              <w:rPr>
                <w:rFonts w:ascii="Arial" w:hAnsi="Arial" w:cs="Arial"/>
                <w:sz w:val="24"/>
                <w:szCs w:val="24"/>
              </w:rPr>
              <w:t xml:space="preserve"> was then circulated to all members of the TAG and the responses </w:t>
            </w:r>
            <w:proofErr w:type="spellStart"/>
            <w:r>
              <w:rPr>
                <w:rFonts w:ascii="Arial" w:hAnsi="Arial" w:cs="Arial"/>
                <w:sz w:val="24"/>
                <w:szCs w:val="24"/>
              </w:rPr>
              <w:t>analysed</w:t>
            </w:r>
            <w:proofErr w:type="spellEnd"/>
            <w:r>
              <w:rPr>
                <w:rFonts w:ascii="Arial" w:hAnsi="Arial" w:cs="Arial"/>
                <w:sz w:val="24"/>
                <w:szCs w:val="24"/>
              </w:rPr>
              <w:t xml:space="preserve"> by the lead auditor with the findings presented by the lead auditor at the meeting of the TAG on 2nd June 2011.</w:t>
            </w:r>
          </w:p>
          <w:p w:rsidR="00252F23" w:rsidRDefault="00252F23">
            <w:pPr>
              <w:rPr>
                <w:rFonts w:ascii="Arial" w:hAnsi="Arial" w:cs="Arial"/>
                <w:sz w:val="24"/>
                <w:szCs w:val="24"/>
              </w:rPr>
            </w:pPr>
            <w:r>
              <w:rPr>
                <w:rFonts w:ascii="Arial" w:hAnsi="Arial" w:cs="Arial"/>
                <w:sz w:val="24"/>
                <w:szCs w:val="24"/>
              </w:rPr>
              <w:t>Common markers such as AFP</w:t>
            </w:r>
            <w:proofErr w:type="gramStart"/>
            <w:r>
              <w:rPr>
                <w:rFonts w:ascii="Arial" w:hAnsi="Arial" w:cs="Arial"/>
                <w:sz w:val="24"/>
                <w:szCs w:val="24"/>
              </w:rPr>
              <w:t>,CEA,CA125</w:t>
            </w:r>
            <w:proofErr w:type="gramEnd"/>
            <w:r>
              <w:rPr>
                <w:rFonts w:ascii="Arial" w:hAnsi="Arial" w:cs="Arial"/>
                <w:sz w:val="24"/>
                <w:szCs w:val="24"/>
              </w:rPr>
              <w:t xml:space="preserve"> and PSA were offered by most </w:t>
            </w:r>
            <w:proofErr w:type="spellStart"/>
            <w:r>
              <w:rPr>
                <w:rFonts w:ascii="Arial" w:hAnsi="Arial" w:cs="Arial"/>
                <w:sz w:val="24"/>
                <w:szCs w:val="24"/>
              </w:rPr>
              <w:t>laboratories,few</w:t>
            </w:r>
            <w:proofErr w:type="spellEnd"/>
            <w:r>
              <w:rPr>
                <w:rFonts w:ascii="Arial" w:hAnsi="Arial" w:cs="Arial"/>
                <w:sz w:val="24"/>
                <w:szCs w:val="24"/>
              </w:rPr>
              <w:t xml:space="preserve"> laboratories issued guidelines for the use of </w:t>
            </w:r>
            <w:proofErr w:type="spellStart"/>
            <w:r>
              <w:rPr>
                <w:rFonts w:ascii="Arial" w:hAnsi="Arial" w:cs="Arial"/>
                <w:sz w:val="24"/>
                <w:szCs w:val="24"/>
              </w:rPr>
              <w:t>tumour</w:t>
            </w:r>
            <w:proofErr w:type="spellEnd"/>
            <w:r>
              <w:rPr>
                <w:rFonts w:ascii="Arial" w:hAnsi="Arial" w:cs="Arial"/>
                <w:sz w:val="24"/>
                <w:szCs w:val="24"/>
              </w:rPr>
              <w:t xml:space="preserve"> </w:t>
            </w:r>
            <w:proofErr w:type="spellStart"/>
            <w:r>
              <w:rPr>
                <w:rFonts w:ascii="Arial" w:hAnsi="Arial" w:cs="Arial"/>
                <w:sz w:val="24"/>
                <w:szCs w:val="24"/>
              </w:rPr>
              <w:t>markers,most</w:t>
            </w:r>
            <w:proofErr w:type="spellEnd"/>
            <w:r>
              <w:rPr>
                <w:rFonts w:ascii="Arial" w:hAnsi="Arial" w:cs="Arial"/>
                <w:sz w:val="24"/>
                <w:szCs w:val="24"/>
              </w:rPr>
              <w:t xml:space="preserve"> of the markers were being used to monitor an established </w:t>
            </w:r>
            <w:proofErr w:type="spellStart"/>
            <w:r>
              <w:rPr>
                <w:rFonts w:ascii="Arial" w:hAnsi="Arial" w:cs="Arial"/>
                <w:sz w:val="24"/>
                <w:szCs w:val="24"/>
              </w:rPr>
              <w:t>tumour,few</w:t>
            </w:r>
            <w:proofErr w:type="spellEnd"/>
            <w:r>
              <w:rPr>
                <w:rFonts w:ascii="Arial" w:hAnsi="Arial" w:cs="Arial"/>
                <w:sz w:val="24"/>
                <w:szCs w:val="24"/>
              </w:rPr>
              <w:t xml:space="preserve"> laboratories measured these markers in fluids other than serum and all quoted reference ranges on their reports but few stated that these were not well defined and should be used as a guidance only or quoted the method of measurement used.</w:t>
            </w:r>
          </w:p>
          <w:p w:rsidR="00252F23" w:rsidRDefault="00252F23">
            <w:r>
              <w:rPr>
                <w:rFonts w:ascii="Arial" w:hAnsi="Arial" w:cs="Arial"/>
                <w:sz w:val="24"/>
                <w:szCs w:val="24"/>
              </w:rPr>
              <w:t xml:space="preserve">Recommendations were drafted by the lead </w:t>
            </w:r>
            <w:proofErr w:type="spellStart"/>
            <w:r>
              <w:rPr>
                <w:rFonts w:ascii="Arial" w:hAnsi="Arial" w:cs="Arial"/>
                <w:sz w:val="24"/>
                <w:szCs w:val="24"/>
              </w:rPr>
              <w:t>auditor</w:t>
            </w:r>
            <w:proofErr w:type="gramStart"/>
            <w:r>
              <w:rPr>
                <w:rFonts w:ascii="Arial" w:hAnsi="Arial" w:cs="Arial"/>
                <w:sz w:val="24"/>
                <w:szCs w:val="24"/>
              </w:rPr>
              <w:t>,discussed</w:t>
            </w:r>
            <w:proofErr w:type="spellEnd"/>
            <w:proofErr w:type="gramEnd"/>
            <w:r>
              <w:rPr>
                <w:rFonts w:ascii="Arial" w:hAnsi="Arial" w:cs="Arial"/>
                <w:sz w:val="24"/>
                <w:szCs w:val="24"/>
              </w:rPr>
              <w:t xml:space="preserve"> and ratified by the TAG committee in September 2011.</w:t>
            </w:r>
          </w:p>
          <w:p w:rsidR="00252F23" w:rsidRDefault="00252F23"/>
          <w:p w:rsidR="00252F23" w:rsidRDefault="00252F23"/>
          <w:p w:rsidR="00252F23" w:rsidRDefault="00252F23"/>
          <w:p w:rsidR="00252F23" w:rsidRDefault="00252F23"/>
          <w:p w:rsidR="00252F23" w:rsidRDefault="00252F23"/>
          <w:p w:rsidR="00252F23" w:rsidRPr="00185384" w:rsidRDefault="00252F23"/>
        </w:tc>
      </w:tr>
      <w:tr w:rsidR="00252F23" w:rsidRPr="00185384">
        <w:trPr>
          <w:trHeight w:val="1"/>
        </w:trPr>
        <w:tc>
          <w:tcPr>
            <w:tcW w:w="92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2F23" w:rsidRDefault="00252F23">
            <w:pPr>
              <w:rPr>
                <w:b/>
                <w:bCs/>
              </w:rPr>
            </w:pPr>
            <w:r>
              <w:rPr>
                <w:b/>
                <w:bCs/>
              </w:rPr>
              <w:t>Audit Recommendations / Standards:</w:t>
            </w:r>
          </w:p>
          <w:p w:rsidR="00252F23" w:rsidRDefault="00252F23">
            <w:pPr>
              <w:rPr>
                <w:rFonts w:ascii="Arial" w:hAnsi="Arial" w:cs="Arial"/>
                <w:sz w:val="24"/>
                <w:szCs w:val="24"/>
              </w:rPr>
            </w:pPr>
            <w:r>
              <w:rPr>
                <w:rFonts w:ascii="Arial" w:hAnsi="Arial" w:cs="Arial"/>
                <w:sz w:val="24"/>
                <w:szCs w:val="24"/>
              </w:rPr>
              <w:t xml:space="preserve">1. </w:t>
            </w:r>
            <w:proofErr w:type="spellStart"/>
            <w:r>
              <w:rPr>
                <w:rFonts w:ascii="Arial" w:hAnsi="Arial" w:cs="Arial"/>
                <w:sz w:val="24"/>
                <w:szCs w:val="24"/>
              </w:rPr>
              <w:t>Tumour</w:t>
            </w:r>
            <w:proofErr w:type="spellEnd"/>
            <w:r>
              <w:rPr>
                <w:rFonts w:ascii="Arial" w:hAnsi="Arial" w:cs="Arial"/>
                <w:sz w:val="24"/>
                <w:szCs w:val="24"/>
              </w:rPr>
              <w:t xml:space="preserve"> markers can contribute usefully to patient management but awareness of their limitations is essential</w:t>
            </w:r>
          </w:p>
          <w:p w:rsidR="00252F23" w:rsidRDefault="00252F23">
            <w:pPr>
              <w:rPr>
                <w:rFonts w:ascii="Arial" w:hAnsi="Arial" w:cs="Arial"/>
                <w:sz w:val="24"/>
                <w:szCs w:val="24"/>
              </w:rPr>
            </w:pPr>
            <w:r>
              <w:rPr>
                <w:rFonts w:ascii="Arial" w:hAnsi="Arial" w:cs="Arial"/>
                <w:sz w:val="24"/>
                <w:szCs w:val="24"/>
              </w:rPr>
              <w:lastRenderedPageBreak/>
              <w:t xml:space="preserve">2. </w:t>
            </w:r>
            <w:proofErr w:type="spellStart"/>
            <w:r>
              <w:rPr>
                <w:rFonts w:ascii="Arial" w:hAnsi="Arial" w:cs="Arial"/>
                <w:sz w:val="24"/>
                <w:szCs w:val="24"/>
              </w:rPr>
              <w:t>Tumour</w:t>
            </w:r>
            <w:proofErr w:type="spellEnd"/>
            <w:r>
              <w:rPr>
                <w:rFonts w:ascii="Arial" w:hAnsi="Arial" w:cs="Arial"/>
                <w:sz w:val="24"/>
                <w:szCs w:val="24"/>
              </w:rPr>
              <w:t xml:space="preserve"> markers are not helpful for diagnosis in patients with non-specific symptoms.</w:t>
            </w:r>
          </w:p>
          <w:p w:rsidR="00252F23" w:rsidRDefault="00252F23">
            <w:pPr>
              <w:rPr>
                <w:rFonts w:ascii="Arial" w:hAnsi="Arial" w:cs="Arial"/>
                <w:sz w:val="24"/>
                <w:szCs w:val="24"/>
              </w:rPr>
            </w:pPr>
            <w:r>
              <w:rPr>
                <w:rFonts w:ascii="Arial" w:hAnsi="Arial" w:cs="Arial"/>
                <w:sz w:val="24"/>
                <w:szCs w:val="24"/>
              </w:rPr>
              <w:t xml:space="preserve">3. Many </w:t>
            </w:r>
            <w:proofErr w:type="spellStart"/>
            <w:r>
              <w:rPr>
                <w:rFonts w:ascii="Arial" w:hAnsi="Arial" w:cs="Arial"/>
                <w:sz w:val="24"/>
                <w:szCs w:val="24"/>
              </w:rPr>
              <w:t>tumour</w:t>
            </w:r>
            <w:proofErr w:type="spellEnd"/>
            <w:r>
              <w:rPr>
                <w:rFonts w:ascii="Arial" w:hAnsi="Arial" w:cs="Arial"/>
                <w:sz w:val="24"/>
                <w:szCs w:val="24"/>
              </w:rPr>
              <w:t xml:space="preserve"> markers are raised in several cancers and in certain benign diseases so cannot either identify or exclude suspected </w:t>
            </w:r>
            <w:proofErr w:type="spellStart"/>
            <w:r>
              <w:rPr>
                <w:rFonts w:ascii="Arial" w:hAnsi="Arial" w:cs="Arial"/>
                <w:sz w:val="24"/>
                <w:szCs w:val="24"/>
              </w:rPr>
              <w:t>malignancy</w:t>
            </w:r>
            <w:proofErr w:type="gramStart"/>
            <w:r>
              <w:rPr>
                <w:rFonts w:ascii="Arial" w:hAnsi="Arial" w:cs="Arial"/>
                <w:sz w:val="24"/>
                <w:szCs w:val="24"/>
              </w:rPr>
              <w:t>,especially</w:t>
            </w:r>
            <w:proofErr w:type="spellEnd"/>
            <w:proofErr w:type="gramEnd"/>
            <w:r>
              <w:rPr>
                <w:rFonts w:ascii="Arial" w:hAnsi="Arial" w:cs="Arial"/>
                <w:sz w:val="24"/>
                <w:szCs w:val="24"/>
              </w:rPr>
              <w:t xml:space="preserve"> early stage disease reliably owing to low diagnostic sensitivity and low specificity.</w:t>
            </w:r>
          </w:p>
          <w:p w:rsidR="00252F23" w:rsidRDefault="00252F23">
            <w:pPr>
              <w:rPr>
                <w:rFonts w:ascii="Arial" w:hAnsi="Arial" w:cs="Arial"/>
                <w:sz w:val="24"/>
                <w:szCs w:val="24"/>
              </w:rPr>
            </w:pPr>
            <w:r>
              <w:rPr>
                <w:rFonts w:ascii="Arial" w:hAnsi="Arial" w:cs="Arial"/>
                <w:sz w:val="24"/>
                <w:szCs w:val="24"/>
              </w:rPr>
              <w:t xml:space="preserve">4. The main application of </w:t>
            </w:r>
            <w:proofErr w:type="spellStart"/>
            <w:r>
              <w:rPr>
                <w:rFonts w:ascii="Arial" w:hAnsi="Arial" w:cs="Arial"/>
                <w:sz w:val="24"/>
                <w:szCs w:val="24"/>
              </w:rPr>
              <w:t>tumour</w:t>
            </w:r>
            <w:proofErr w:type="spellEnd"/>
            <w:r>
              <w:rPr>
                <w:rFonts w:ascii="Arial" w:hAnsi="Arial" w:cs="Arial"/>
                <w:sz w:val="24"/>
                <w:szCs w:val="24"/>
              </w:rPr>
              <w:t xml:space="preserve"> markers is in monitoring after treatment.</w:t>
            </w:r>
          </w:p>
          <w:p w:rsidR="00252F23" w:rsidRDefault="00252F23">
            <w:pPr>
              <w:rPr>
                <w:rFonts w:ascii="Arial" w:hAnsi="Arial" w:cs="Arial"/>
                <w:sz w:val="24"/>
                <w:szCs w:val="24"/>
              </w:rPr>
            </w:pPr>
            <w:r>
              <w:rPr>
                <w:rFonts w:ascii="Arial" w:hAnsi="Arial" w:cs="Arial"/>
                <w:sz w:val="24"/>
                <w:szCs w:val="24"/>
              </w:rPr>
              <w:t xml:space="preserve">5. Measurement of both AFP and HCG is mandatory in the management of germ cell </w:t>
            </w:r>
            <w:proofErr w:type="spellStart"/>
            <w:r>
              <w:rPr>
                <w:rFonts w:ascii="Arial" w:hAnsi="Arial" w:cs="Arial"/>
                <w:sz w:val="24"/>
                <w:szCs w:val="24"/>
              </w:rPr>
              <w:t>tumours</w:t>
            </w:r>
            <w:proofErr w:type="spellEnd"/>
            <w:r>
              <w:rPr>
                <w:rFonts w:ascii="Arial" w:hAnsi="Arial" w:cs="Arial"/>
                <w:sz w:val="24"/>
                <w:szCs w:val="24"/>
              </w:rPr>
              <w:t>.</w:t>
            </w:r>
          </w:p>
          <w:p w:rsidR="00252F23" w:rsidRDefault="00252F23">
            <w:pPr>
              <w:rPr>
                <w:rFonts w:ascii="Arial" w:hAnsi="Arial" w:cs="Arial"/>
                <w:sz w:val="24"/>
                <w:szCs w:val="24"/>
              </w:rPr>
            </w:pPr>
            <w:r>
              <w:rPr>
                <w:rFonts w:ascii="Arial" w:hAnsi="Arial" w:cs="Arial"/>
                <w:sz w:val="24"/>
                <w:szCs w:val="24"/>
              </w:rPr>
              <w:t xml:space="preserve">6. Measurement of CEA is recommended for </w:t>
            </w:r>
            <w:proofErr w:type="spellStart"/>
            <w:r>
              <w:rPr>
                <w:rFonts w:ascii="Arial" w:hAnsi="Arial" w:cs="Arial"/>
                <w:sz w:val="24"/>
                <w:szCs w:val="24"/>
              </w:rPr>
              <w:t>post operative</w:t>
            </w:r>
            <w:proofErr w:type="spellEnd"/>
            <w:r>
              <w:rPr>
                <w:rFonts w:ascii="Arial" w:hAnsi="Arial" w:cs="Arial"/>
                <w:sz w:val="24"/>
                <w:szCs w:val="24"/>
              </w:rPr>
              <w:t xml:space="preserve"> follow up of patients with stage 2 and 3 colorectal cancer if further surgery or chemotherapy is an option.</w:t>
            </w:r>
          </w:p>
          <w:p w:rsidR="00252F23" w:rsidRDefault="00252F23">
            <w:pPr>
              <w:rPr>
                <w:rFonts w:ascii="Arial" w:hAnsi="Arial" w:cs="Arial"/>
                <w:sz w:val="24"/>
                <w:szCs w:val="24"/>
              </w:rPr>
            </w:pPr>
            <w:proofErr w:type="gramStart"/>
            <w:r>
              <w:rPr>
                <w:rFonts w:ascii="Arial" w:hAnsi="Arial" w:cs="Arial"/>
                <w:sz w:val="24"/>
                <w:szCs w:val="24"/>
              </w:rPr>
              <w:t>7.PSA</w:t>
            </w:r>
            <w:proofErr w:type="gramEnd"/>
            <w:r>
              <w:rPr>
                <w:rFonts w:ascii="Arial" w:hAnsi="Arial" w:cs="Arial"/>
                <w:sz w:val="24"/>
                <w:szCs w:val="24"/>
              </w:rPr>
              <w:t xml:space="preserve"> may be used for detecting disease </w:t>
            </w:r>
            <w:proofErr w:type="spellStart"/>
            <w:r>
              <w:rPr>
                <w:rFonts w:ascii="Arial" w:hAnsi="Arial" w:cs="Arial"/>
                <w:sz w:val="24"/>
                <w:szCs w:val="24"/>
              </w:rPr>
              <w:t>recurence</w:t>
            </w:r>
            <w:proofErr w:type="spellEnd"/>
            <w:r>
              <w:rPr>
                <w:rFonts w:ascii="Arial" w:hAnsi="Arial" w:cs="Arial"/>
                <w:sz w:val="24"/>
                <w:szCs w:val="24"/>
              </w:rPr>
              <w:t xml:space="preserve"> and monitoring treatment in patients with prostate cancer.</w:t>
            </w:r>
          </w:p>
          <w:p w:rsidR="00252F23" w:rsidRDefault="00252F23">
            <w:pPr>
              <w:rPr>
                <w:rFonts w:ascii="Arial" w:hAnsi="Arial" w:cs="Arial"/>
                <w:sz w:val="24"/>
                <w:szCs w:val="24"/>
              </w:rPr>
            </w:pPr>
            <w:r>
              <w:rPr>
                <w:rFonts w:ascii="Arial" w:hAnsi="Arial" w:cs="Arial"/>
                <w:sz w:val="24"/>
                <w:szCs w:val="24"/>
              </w:rPr>
              <w:t xml:space="preserve">8. In some high risk </w:t>
            </w:r>
            <w:proofErr w:type="spellStart"/>
            <w:r>
              <w:rPr>
                <w:rFonts w:ascii="Arial" w:hAnsi="Arial" w:cs="Arial"/>
                <w:sz w:val="24"/>
                <w:szCs w:val="24"/>
              </w:rPr>
              <w:t>patients</w:t>
            </w:r>
            <w:proofErr w:type="gramStart"/>
            <w:r>
              <w:rPr>
                <w:rFonts w:ascii="Arial" w:hAnsi="Arial" w:cs="Arial"/>
                <w:sz w:val="24"/>
                <w:szCs w:val="24"/>
              </w:rPr>
              <w:t>,measurement</w:t>
            </w:r>
            <w:proofErr w:type="spellEnd"/>
            <w:proofErr w:type="gramEnd"/>
            <w:r>
              <w:rPr>
                <w:rFonts w:ascii="Arial" w:hAnsi="Arial" w:cs="Arial"/>
                <w:sz w:val="24"/>
                <w:szCs w:val="24"/>
              </w:rPr>
              <w:t xml:space="preserve"> of AFP,CA125 or HCG may aid early detection of hepatocellular </w:t>
            </w:r>
            <w:proofErr w:type="spellStart"/>
            <w:r>
              <w:rPr>
                <w:rFonts w:ascii="Arial" w:hAnsi="Arial" w:cs="Arial"/>
                <w:sz w:val="24"/>
                <w:szCs w:val="24"/>
              </w:rPr>
              <w:t>carcinoma,ovarian</w:t>
            </w:r>
            <w:proofErr w:type="spellEnd"/>
            <w:r>
              <w:rPr>
                <w:rFonts w:ascii="Arial" w:hAnsi="Arial" w:cs="Arial"/>
                <w:sz w:val="24"/>
                <w:szCs w:val="24"/>
              </w:rPr>
              <w:t xml:space="preserve"> cancer or pancreatic cancer respectively.</w:t>
            </w:r>
          </w:p>
          <w:p w:rsidR="00252F23" w:rsidRDefault="00252F23">
            <w:pPr>
              <w:rPr>
                <w:rFonts w:ascii="Arial" w:hAnsi="Arial" w:cs="Arial"/>
                <w:sz w:val="24"/>
                <w:szCs w:val="24"/>
              </w:rPr>
            </w:pPr>
            <w:r>
              <w:rPr>
                <w:rFonts w:ascii="Arial" w:hAnsi="Arial" w:cs="Arial"/>
                <w:sz w:val="24"/>
                <w:szCs w:val="24"/>
              </w:rPr>
              <w:t xml:space="preserve">9. CA125 should be measured in primary care in women reporting having any of the following symptoms on a persistent or frequent </w:t>
            </w:r>
            <w:proofErr w:type="spellStart"/>
            <w:r>
              <w:rPr>
                <w:rFonts w:ascii="Arial" w:hAnsi="Arial" w:cs="Arial"/>
                <w:sz w:val="24"/>
                <w:szCs w:val="24"/>
              </w:rPr>
              <w:t>basis</w:t>
            </w:r>
            <w:proofErr w:type="gramStart"/>
            <w:r>
              <w:rPr>
                <w:rFonts w:ascii="Arial" w:hAnsi="Arial" w:cs="Arial"/>
                <w:sz w:val="24"/>
                <w:szCs w:val="24"/>
              </w:rPr>
              <w:t>,particularly</w:t>
            </w:r>
            <w:proofErr w:type="spellEnd"/>
            <w:proofErr w:type="gramEnd"/>
            <w:r>
              <w:rPr>
                <w:rFonts w:ascii="Arial" w:hAnsi="Arial" w:cs="Arial"/>
                <w:sz w:val="24"/>
                <w:szCs w:val="24"/>
              </w:rPr>
              <w:t xml:space="preserve"> more than 12 times a month-persistent abdominal </w:t>
            </w:r>
            <w:proofErr w:type="spellStart"/>
            <w:r>
              <w:rPr>
                <w:rFonts w:ascii="Arial" w:hAnsi="Arial" w:cs="Arial"/>
                <w:sz w:val="24"/>
                <w:szCs w:val="24"/>
              </w:rPr>
              <w:t>distension,early</w:t>
            </w:r>
            <w:proofErr w:type="spellEnd"/>
            <w:r>
              <w:rPr>
                <w:rFonts w:ascii="Arial" w:hAnsi="Arial" w:cs="Arial"/>
                <w:sz w:val="24"/>
                <w:szCs w:val="24"/>
              </w:rPr>
              <w:t xml:space="preserve"> satiety and/or loss of </w:t>
            </w:r>
            <w:proofErr w:type="spellStart"/>
            <w:r>
              <w:rPr>
                <w:rFonts w:ascii="Arial" w:hAnsi="Arial" w:cs="Arial"/>
                <w:sz w:val="24"/>
                <w:szCs w:val="24"/>
              </w:rPr>
              <w:t>appetite,pelvic</w:t>
            </w:r>
            <w:proofErr w:type="spellEnd"/>
            <w:r>
              <w:rPr>
                <w:rFonts w:ascii="Arial" w:hAnsi="Arial" w:cs="Arial"/>
                <w:sz w:val="24"/>
                <w:szCs w:val="24"/>
              </w:rPr>
              <w:t xml:space="preserve"> or abdominal pain and increased urinary urgency and/or frequency in order to reduce the risk of delayed diagnosis of ovarian cancer and if CA125 is&gt;35IU/</w:t>
            </w:r>
            <w:proofErr w:type="spellStart"/>
            <w:r>
              <w:rPr>
                <w:rFonts w:ascii="Arial" w:hAnsi="Arial" w:cs="Arial"/>
                <w:sz w:val="24"/>
                <w:szCs w:val="24"/>
              </w:rPr>
              <w:t>ml,an</w:t>
            </w:r>
            <w:proofErr w:type="spellEnd"/>
            <w:r>
              <w:rPr>
                <w:rFonts w:ascii="Arial" w:hAnsi="Arial" w:cs="Arial"/>
                <w:sz w:val="24"/>
                <w:szCs w:val="24"/>
              </w:rPr>
              <w:t xml:space="preserve"> ultrasound of the abdomen and pelvis arranged.</w:t>
            </w:r>
          </w:p>
          <w:p w:rsidR="00252F23" w:rsidRDefault="00252F23">
            <w:pPr>
              <w:rPr>
                <w:rFonts w:ascii="Arial" w:hAnsi="Arial" w:cs="Arial"/>
                <w:sz w:val="24"/>
                <w:szCs w:val="24"/>
              </w:rPr>
            </w:pPr>
            <w:r>
              <w:rPr>
                <w:rFonts w:ascii="Arial" w:hAnsi="Arial" w:cs="Arial"/>
                <w:sz w:val="24"/>
                <w:szCs w:val="24"/>
              </w:rPr>
              <w:t xml:space="preserve">10. Opportunistic screening with a panel of </w:t>
            </w:r>
            <w:proofErr w:type="spellStart"/>
            <w:r>
              <w:rPr>
                <w:rFonts w:ascii="Arial" w:hAnsi="Arial" w:cs="Arial"/>
                <w:sz w:val="24"/>
                <w:szCs w:val="24"/>
              </w:rPr>
              <w:t>tumour</w:t>
            </w:r>
            <w:proofErr w:type="spellEnd"/>
            <w:r>
              <w:rPr>
                <w:rFonts w:ascii="Arial" w:hAnsi="Arial" w:cs="Arial"/>
                <w:sz w:val="24"/>
                <w:szCs w:val="24"/>
              </w:rPr>
              <w:t xml:space="preserve"> markers is not helpful nor measurement of CA125 in males or PSA in females.</w:t>
            </w:r>
          </w:p>
          <w:p w:rsidR="00252F23" w:rsidRDefault="00252F23">
            <w:pPr>
              <w:rPr>
                <w:rFonts w:ascii="Arial" w:hAnsi="Arial" w:cs="Arial"/>
                <w:sz w:val="24"/>
                <w:szCs w:val="24"/>
              </w:rPr>
            </w:pPr>
            <w:r>
              <w:rPr>
                <w:rFonts w:ascii="Arial" w:hAnsi="Arial" w:cs="Arial"/>
                <w:sz w:val="24"/>
                <w:szCs w:val="24"/>
              </w:rPr>
              <w:t>11</w:t>
            </w:r>
            <w:proofErr w:type="gramStart"/>
            <w:r>
              <w:rPr>
                <w:rFonts w:ascii="Arial" w:hAnsi="Arial" w:cs="Arial"/>
                <w:sz w:val="24"/>
                <w:szCs w:val="24"/>
              </w:rPr>
              <w:t>.When</w:t>
            </w:r>
            <w:proofErr w:type="gramEnd"/>
            <w:r>
              <w:rPr>
                <w:rFonts w:ascii="Arial" w:hAnsi="Arial" w:cs="Arial"/>
                <w:sz w:val="24"/>
                <w:szCs w:val="24"/>
              </w:rPr>
              <w:t xml:space="preserve"> interpreting </w:t>
            </w:r>
            <w:proofErr w:type="spellStart"/>
            <w:r>
              <w:rPr>
                <w:rFonts w:ascii="Arial" w:hAnsi="Arial" w:cs="Arial"/>
                <w:sz w:val="24"/>
                <w:szCs w:val="24"/>
              </w:rPr>
              <w:t>results,particularly</w:t>
            </w:r>
            <w:proofErr w:type="spellEnd"/>
            <w:r>
              <w:rPr>
                <w:rFonts w:ascii="Arial" w:hAnsi="Arial" w:cs="Arial"/>
                <w:sz w:val="24"/>
                <w:szCs w:val="24"/>
              </w:rPr>
              <w:t xml:space="preserve"> serial </w:t>
            </w:r>
            <w:proofErr w:type="spellStart"/>
            <w:r>
              <w:rPr>
                <w:rFonts w:ascii="Arial" w:hAnsi="Arial" w:cs="Arial"/>
                <w:sz w:val="24"/>
                <w:szCs w:val="24"/>
              </w:rPr>
              <w:t>results,clinicians</w:t>
            </w:r>
            <w:proofErr w:type="spellEnd"/>
            <w:r>
              <w:rPr>
                <w:rFonts w:ascii="Arial" w:hAnsi="Arial" w:cs="Arial"/>
                <w:sz w:val="24"/>
                <w:szCs w:val="24"/>
              </w:rPr>
              <w:t xml:space="preserve"> need to be aware that results obtained by different methods are not necessarily </w:t>
            </w:r>
            <w:proofErr w:type="spellStart"/>
            <w:r>
              <w:rPr>
                <w:rFonts w:ascii="Arial" w:hAnsi="Arial" w:cs="Arial"/>
                <w:sz w:val="24"/>
                <w:szCs w:val="24"/>
              </w:rPr>
              <w:t>compatible.It</w:t>
            </w:r>
            <w:proofErr w:type="spellEnd"/>
            <w:r>
              <w:rPr>
                <w:rFonts w:ascii="Arial" w:hAnsi="Arial" w:cs="Arial"/>
                <w:sz w:val="24"/>
                <w:szCs w:val="24"/>
              </w:rPr>
              <w:t xml:space="preserve"> is recommended that laboratories indicate the method used when reporting results for </w:t>
            </w:r>
            <w:proofErr w:type="spellStart"/>
            <w:r>
              <w:rPr>
                <w:rFonts w:ascii="Arial" w:hAnsi="Arial" w:cs="Arial"/>
                <w:sz w:val="24"/>
                <w:szCs w:val="24"/>
              </w:rPr>
              <w:t>tumour</w:t>
            </w:r>
            <w:proofErr w:type="spellEnd"/>
            <w:r>
              <w:rPr>
                <w:rFonts w:ascii="Arial" w:hAnsi="Arial" w:cs="Arial"/>
                <w:sz w:val="24"/>
                <w:szCs w:val="24"/>
              </w:rPr>
              <w:t xml:space="preserve"> markers.</w:t>
            </w:r>
          </w:p>
          <w:p w:rsidR="00252F23" w:rsidRDefault="00252F23">
            <w:pPr>
              <w:rPr>
                <w:rFonts w:ascii="Arial" w:hAnsi="Arial" w:cs="Arial"/>
                <w:sz w:val="24"/>
                <w:szCs w:val="24"/>
              </w:rPr>
            </w:pPr>
            <w:r>
              <w:rPr>
                <w:rFonts w:ascii="Arial" w:hAnsi="Arial" w:cs="Arial"/>
                <w:sz w:val="24"/>
                <w:szCs w:val="24"/>
              </w:rPr>
              <w:t>12</w:t>
            </w:r>
            <w:proofErr w:type="gramStart"/>
            <w:r>
              <w:rPr>
                <w:rFonts w:ascii="Arial" w:hAnsi="Arial" w:cs="Arial"/>
                <w:sz w:val="24"/>
                <w:szCs w:val="24"/>
              </w:rPr>
              <w:t>.Laboratory</w:t>
            </w:r>
            <w:proofErr w:type="gramEnd"/>
            <w:r>
              <w:rPr>
                <w:rFonts w:ascii="Arial" w:hAnsi="Arial" w:cs="Arial"/>
                <w:sz w:val="24"/>
                <w:szCs w:val="24"/>
              </w:rPr>
              <w:t xml:space="preserve"> reports should indicate that quoted reference ranges are only a guide and that results should be interpreted together with non-biochemistry investigations and within the clinical </w:t>
            </w:r>
            <w:proofErr w:type="spellStart"/>
            <w:r>
              <w:rPr>
                <w:rFonts w:ascii="Arial" w:hAnsi="Arial" w:cs="Arial"/>
                <w:sz w:val="24"/>
                <w:szCs w:val="24"/>
              </w:rPr>
              <w:t>contect</w:t>
            </w:r>
            <w:proofErr w:type="spellEnd"/>
            <w:r>
              <w:rPr>
                <w:rFonts w:ascii="Arial" w:hAnsi="Arial" w:cs="Arial"/>
                <w:sz w:val="24"/>
                <w:szCs w:val="24"/>
              </w:rPr>
              <w:t>.</w:t>
            </w:r>
          </w:p>
          <w:p w:rsidR="00252F23" w:rsidRDefault="00252F23">
            <w:pPr>
              <w:rPr>
                <w:rFonts w:ascii="Arial" w:hAnsi="Arial" w:cs="Arial"/>
                <w:sz w:val="24"/>
                <w:szCs w:val="24"/>
              </w:rPr>
            </w:pPr>
            <w:r>
              <w:rPr>
                <w:rFonts w:ascii="Arial" w:hAnsi="Arial" w:cs="Arial"/>
                <w:sz w:val="24"/>
                <w:szCs w:val="24"/>
              </w:rPr>
              <w:t>13</w:t>
            </w:r>
            <w:proofErr w:type="gramStart"/>
            <w:r>
              <w:rPr>
                <w:rFonts w:ascii="Arial" w:hAnsi="Arial" w:cs="Arial"/>
                <w:sz w:val="24"/>
                <w:szCs w:val="24"/>
              </w:rPr>
              <w:t>.Guidelines</w:t>
            </w:r>
            <w:proofErr w:type="gramEnd"/>
            <w:r>
              <w:rPr>
                <w:rFonts w:ascii="Arial" w:hAnsi="Arial" w:cs="Arial"/>
                <w:sz w:val="24"/>
                <w:szCs w:val="24"/>
              </w:rPr>
              <w:t xml:space="preserve"> provide a helpful framework to promote best practice with local ownership being essential for successful implementation and to this </w:t>
            </w:r>
            <w:proofErr w:type="spellStart"/>
            <w:r>
              <w:rPr>
                <w:rFonts w:ascii="Arial" w:hAnsi="Arial" w:cs="Arial"/>
                <w:sz w:val="24"/>
                <w:szCs w:val="24"/>
              </w:rPr>
              <w:t>end,senior</w:t>
            </w:r>
            <w:proofErr w:type="spellEnd"/>
            <w:r>
              <w:rPr>
                <w:rFonts w:ascii="Arial" w:hAnsi="Arial" w:cs="Arial"/>
                <w:sz w:val="24"/>
                <w:szCs w:val="24"/>
              </w:rPr>
              <w:t xml:space="preserve"> members of the biochemistry department should work with </w:t>
            </w:r>
            <w:proofErr w:type="spellStart"/>
            <w:r>
              <w:rPr>
                <w:rFonts w:ascii="Arial" w:hAnsi="Arial" w:cs="Arial"/>
                <w:sz w:val="24"/>
                <w:szCs w:val="24"/>
              </w:rPr>
              <w:t>rheir</w:t>
            </w:r>
            <w:proofErr w:type="spellEnd"/>
            <w:r>
              <w:rPr>
                <w:rFonts w:ascii="Arial" w:hAnsi="Arial" w:cs="Arial"/>
                <w:sz w:val="24"/>
                <w:szCs w:val="24"/>
              </w:rPr>
              <w:t xml:space="preserve"> clinical </w:t>
            </w:r>
            <w:proofErr w:type="spellStart"/>
            <w:r>
              <w:rPr>
                <w:rFonts w:ascii="Arial" w:hAnsi="Arial" w:cs="Arial"/>
                <w:sz w:val="24"/>
                <w:szCs w:val="24"/>
              </w:rPr>
              <w:t>colleagues,in</w:t>
            </w:r>
            <w:proofErr w:type="spellEnd"/>
            <w:r>
              <w:rPr>
                <w:rFonts w:ascii="Arial" w:hAnsi="Arial" w:cs="Arial"/>
                <w:sz w:val="24"/>
                <w:szCs w:val="24"/>
              </w:rPr>
              <w:t xml:space="preserve"> particular their oncologists to produce such </w:t>
            </w:r>
            <w:proofErr w:type="spellStart"/>
            <w:r>
              <w:rPr>
                <w:rFonts w:ascii="Arial" w:hAnsi="Arial" w:cs="Arial"/>
                <w:sz w:val="24"/>
                <w:szCs w:val="24"/>
              </w:rPr>
              <w:t>guideines</w:t>
            </w:r>
            <w:proofErr w:type="spellEnd"/>
            <w:r>
              <w:rPr>
                <w:rFonts w:ascii="Arial" w:hAnsi="Arial" w:cs="Arial"/>
                <w:sz w:val="24"/>
                <w:szCs w:val="24"/>
              </w:rPr>
              <w:t xml:space="preserve"> which should be readily accessible to all staff.</w:t>
            </w:r>
          </w:p>
          <w:p w:rsidR="00252F23" w:rsidRDefault="00252F23">
            <w:r>
              <w:rPr>
                <w:rFonts w:ascii="Arial" w:hAnsi="Arial" w:cs="Arial"/>
                <w:sz w:val="24"/>
                <w:szCs w:val="24"/>
              </w:rPr>
              <w:t>14</w:t>
            </w:r>
            <w:proofErr w:type="gramStart"/>
            <w:r>
              <w:rPr>
                <w:rFonts w:ascii="Arial" w:hAnsi="Arial" w:cs="Arial"/>
                <w:sz w:val="24"/>
                <w:szCs w:val="24"/>
              </w:rPr>
              <w:t>.Inappropriately</w:t>
            </w:r>
            <w:proofErr w:type="gramEnd"/>
            <w:r>
              <w:rPr>
                <w:rFonts w:ascii="Arial" w:hAnsi="Arial" w:cs="Arial"/>
                <w:sz w:val="24"/>
                <w:szCs w:val="24"/>
              </w:rPr>
              <w:t xml:space="preserve"> used </w:t>
            </w:r>
            <w:proofErr w:type="spellStart"/>
            <w:r>
              <w:rPr>
                <w:rFonts w:ascii="Arial" w:hAnsi="Arial" w:cs="Arial"/>
                <w:sz w:val="24"/>
                <w:szCs w:val="24"/>
              </w:rPr>
              <w:t>tumour</w:t>
            </w:r>
            <w:proofErr w:type="spellEnd"/>
            <w:r>
              <w:rPr>
                <w:rFonts w:ascii="Arial" w:hAnsi="Arial" w:cs="Arial"/>
                <w:sz w:val="24"/>
                <w:szCs w:val="24"/>
              </w:rPr>
              <w:t xml:space="preserve"> marker results can cause patients additional anxiety and stress and unnecessary investigations such as biopsy may be associated with serious side effects and may delay correct diagnosis and treatment.</w:t>
            </w:r>
          </w:p>
          <w:p w:rsidR="00252F23" w:rsidRDefault="00252F23"/>
          <w:p w:rsidR="00252F23" w:rsidRPr="00185384" w:rsidRDefault="00252F23"/>
        </w:tc>
      </w:tr>
      <w:tr w:rsidR="00252F23" w:rsidRPr="00185384">
        <w:trPr>
          <w:trHeight w:val="1"/>
        </w:trPr>
        <w:tc>
          <w:tcPr>
            <w:tcW w:w="92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2F23" w:rsidRDefault="00252F23">
            <w:pPr>
              <w:rPr>
                <w:b/>
                <w:bCs/>
              </w:rPr>
            </w:pPr>
            <w:r>
              <w:rPr>
                <w:b/>
                <w:bCs/>
              </w:rPr>
              <w:lastRenderedPageBreak/>
              <w:t>Please indicate to whom and when audit presented  &amp;/or circulated&amp;/or published:</w:t>
            </w:r>
          </w:p>
          <w:p w:rsidR="00252F23" w:rsidRDefault="00252F23">
            <w:r>
              <w:rPr>
                <w:rFonts w:ascii="Arial" w:hAnsi="Arial" w:cs="Arial"/>
                <w:sz w:val="24"/>
                <w:szCs w:val="24"/>
              </w:rPr>
              <w:t>Audit findings presented at the meeting of the Thames Audit Group on 2nd June 2011.</w:t>
            </w:r>
          </w:p>
          <w:p w:rsidR="00252F23" w:rsidRDefault="00252F23"/>
          <w:p w:rsidR="00252F23" w:rsidRPr="00185384" w:rsidRDefault="00252F23"/>
        </w:tc>
      </w:tr>
      <w:tr w:rsidR="00252F23" w:rsidRPr="00185384">
        <w:trPr>
          <w:trHeight w:val="1"/>
        </w:trPr>
        <w:tc>
          <w:tcPr>
            <w:tcW w:w="92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2F23" w:rsidRDefault="00252F23">
            <w:pPr>
              <w:rPr>
                <w:b/>
                <w:bCs/>
              </w:rPr>
            </w:pPr>
            <w:r>
              <w:rPr>
                <w:b/>
                <w:bCs/>
              </w:rPr>
              <w:t>Audit recommendations / standards ratified by … and when:</w:t>
            </w:r>
          </w:p>
          <w:p w:rsidR="00252F23" w:rsidRDefault="00252F23"/>
          <w:p w:rsidR="00252F23" w:rsidRDefault="00252F23">
            <w:r>
              <w:rPr>
                <w:rFonts w:ascii="Arial" w:hAnsi="Arial" w:cs="Arial"/>
                <w:sz w:val="24"/>
                <w:szCs w:val="24"/>
              </w:rPr>
              <w:lastRenderedPageBreak/>
              <w:t>Recommendations ratified by the Thames Audit Group committee in September 2011.</w:t>
            </w:r>
          </w:p>
          <w:p w:rsidR="00252F23" w:rsidRPr="00185384" w:rsidRDefault="00252F23"/>
        </w:tc>
      </w:tr>
      <w:tr w:rsidR="00252F23" w:rsidRPr="00185384">
        <w:trPr>
          <w:trHeight w:val="1"/>
        </w:trPr>
        <w:tc>
          <w:tcPr>
            <w:tcW w:w="92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2F23" w:rsidRDefault="00252F23">
            <w:pPr>
              <w:rPr>
                <w:b/>
                <w:bCs/>
              </w:rPr>
            </w:pPr>
            <w:r>
              <w:rPr>
                <w:b/>
                <w:bCs/>
              </w:rPr>
              <w:lastRenderedPageBreak/>
              <w:t>Date of audit report:</w:t>
            </w:r>
          </w:p>
          <w:p w:rsidR="00252F23" w:rsidRPr="00185384" w:rsidRDefault="00252F23">
            <w:r>
              <w:rPr>
                <w:rFonts w:ascii="Arial" w:hAnsi="Arial" w:cs="Arial"/>
                <w:sz w:val="24"/>
                <w:szCs w:val="24"/>
              </w:rPr>
              <w:t>2nd June 2011</w:t>
            </w:r>
          </w:p>
        </w:tc>
      </w:tr>
      <w:tr w:rsidR="00252F23" w:rsidRPr="00185384">
        <w:trPr>
          <w:trHeight w:val="1"/>
        </w:trPr>
        <w:tc>
          <w:tcPr>
            <w:tcW w:w="924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252F23" w:rsidRDefault="00252F23">
            <w:pPr>
              <w:rPr>
                <w:b/>
                <w:bCs/>
              </w:rPr>
            </w:pPr>
            <w:r>
              <w:rPr>
                <w:b/>
                <w:bCs/>
              </w:rPr>
              <w:t xml:space="preserve">Audit documents for upload to </w:t>
            </w:r>
            <w:hyperlink r:id="rId9">
              <w:r>
                <w:rPr>
                  <w:b/>
                  <w:bCs/>
                  <w:color w:val="0000FF"/>
                  <w:u w:val="single"/>
                </w:rPr>
                <w:t>http://www.acb.org.uk/whatwedo/science/audit.aspx</w:t>
              </w:r>
            </w:hyperlink>
          </w:p>
          <w:p w:rsidR="00252F23" w:rsidRDefault="00252F23">
            <w:pPr>
              <w:rPr>
                <w:b/>
                <w:bCs/>
              </w:rPr>
            </w:pPr>
            <w:r w:rsidRPr="00C36CAC">
              <w:rPr>
                <w:i/>
                <w:iCs/>
              </w:rPr>
              <w:object w:dxaOrig="1536"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75pt;height:49.5pt" o:ole="">
                  <v:imagedata r:id="rId10" o:title=""/>
                </v:shape>
                <o:OLEObject Type="Embed" ProgID="PowerPoint.Show.8" ShapeID="_x0000_i1027" DrawAspect="Icon" ObjectID="_1502633739" r:id="rId11"/>
              </w:object>
            </w:r>
            <w:r w:rsidRPr="00C36CAC">
              <w:rPr>
                <w:i/>
                <w:iCs/>
              </w:rPr>
              <w:object w:dxaOrig="1536" w:dyaOrig="994">
                <v:shape id="_x0000_i1028" type="#_x0000_t75" style="width:75.75pt;height:49.5pt" o:ole="">
                  <v:imagedata r:id="rId12" o:title=""/>
                </v:shape>
                <o:OLEObject Type="Embed" ProgID="PowerPoint.Show.8" ShapeID="_x0000_i1028" DrawAspect="Icon" ObjectID="_1502633740" r:id="rId13"/>
              </w:object>
            </w:r>
            <w:r w:rsidRPr="00C36CAC">
              <w:rPr>
                <w:i/>
                <w:iCs/>
              </w:rPr>
              <w:object w:dxaOrig="1536" w:dyaOrig="994">
                <v:shape id="_x0000_i1029" type="#_x0000_t75" style="width:75.75pt;height:49.5pt" o:ole="">
                  <v:imagedata r:id="rId14" o:title=""/>
                </v:shape>
                <o:OLEObject Type="Embed" ProgID="Word.Document.8" ShapeID="_x0000_i1029" DrawAspect="Icon" ObjectID="_1502633741" r:id="rId15">
                  <o:FieldCodes>\s</o:FieldCodes>
                </o:OLEObject>
              </w:object>
            </w:r>
          </w:p>
          <w:p w:rsidR="00252F23" w:rsidRDefault="00252F23"/>
        </w:tc>
      </w:tr>
    </w:tbl>
    <w:p w:rsidR="00252F23" w:rsidRDefault="00252F23">
      <w:pPr>
        <w:spacing w:after="200"/>
      </w:pPr>
    </w:p>
    <w:sectPr w:rsidR="00252F23" w:rsidSect="00973F5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B99"/>
    <w:rsid w:val="000C260E"/>
    <w:rsid w:val="00185384"/>
    <w:rsid w:val="00252F23"/>
    <w:rsid w:val="00973F5D"/>
    <w:rsid w:val="00B71B26"/>
    <w:rsid w:val="00C02325"/>
    <w:rsid w:val="00C36CAC"/>
    <w:rsid w:val="00CC1239"/>
    <w:rsid w:val="00E54B99"/>
    <w:rsid w:val="00EF09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60E"/>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60E"/>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Microsoft_PowerPoint_97-2003_Presentation2.ppt"/><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4.emf"/><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oleObject" Target="embeddings/Microsoft_PowerPoint_97-2003_Presentation1.ppt"/><Relationship Id="rId5" Type="http://schemas.openxmlformats.org/officeDocument/2006/relationships/image" Target="media/image1.png"/><Relationship Id="rId15" Type="http://schemas.openxmlformats.org/officeDocument/2006/relationships/oleObject" Target="embeddings/Microsoft_Word_97_-_2003_Document3.doc"/><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hyperlink" Target="http://www.acb.org.uk/whatwedo/science/audit.aspx"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718</Words>
  <Characters>4096</Characters>
  <Application>Microsoft Office Word</Application>
  <DocSecurity>4</DocSecurity>
  <Lines>34</Lines>
  <Paragraphs>9</Paragraphs>
  <ScaleCrop>false</ScaleCrop>
  <HeadingPairs>
    <vt:vector size="2" baseType="variant">
      <vt:variant>
        <vt:lpstr>Title</vt:lpstr>
      </vt:variant>
      <vt:variant>
        <vt:i4>1</vt:i4>
      </vt:variant>
    </vt:vector>
  </HeadingPairs>
  <TitlesOfParts>
    <vt:vector size="1" baseType="lpstr">
      <vt:lpstr>  </vt:lpstr>
    </vt:vector>
  </TitlesOfParts>
  <Company>HWPH-TR</Company>
  <LinksUpToDate>false</LinksUpToDate>
  <CharactersWithSpaces>4805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Department of Information</dc:creator>
  <cp:lastModifiedBy>Craig McKibbin</cp:lastModifiedBy>
  <cp:revision>2</cp:revision>
  <dcterms:created xsi:type="dcterms:W3CDTF">2015-09-01T16:29:00Z</dcterms:created>
  <dcterms:modified xsi:type="dcterms:W3CDTF">2015-09-01T16:29:00Z</dcterms:modified>
</cp:coreProperties>
</file>