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94" w:rsidRDefault="00C81294" w:rsidP="00F20A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How to conduct a regional audit</w:t>
      </w:r>
      <w:r w:rsidR="00EE7550">
        <w:rPr>
          <w:b/>
          <w:sz w:val="28"/>
          <w:szCs w:val="28"/>
        </w:rPr>
        <w:t>:</w:t>
      </w:r>
    </w:p>
    <w:p w:rsidR="0042483A" w:rsidRPr="00383499" w:rsidRDefault="00C81294" w:rsidP="00F2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F20A3E" w:rsidRPr="00383499">
        <w:rPr>
          <w:b/>
          <w:sz w:val="28"/>
          <w:szCs w:val="28"/>
        </w:rPr>
        <w:t>ints and tips</w:t>
      </w:r>
      <w:r>
        <w:rPr>
          <w:b/>
          <w:sz w:val="28"/>
          <w:szCs w:val="28"/>
        </w:rPr>
        <w:t xml:space="preserve"> from the ACB Scotland Clinical Audit Group</w:t>
      </w:r>
    </w:p>
    <w:p w:rsidR="00C81294" w:rsidRPr="008A6752" w:rsidRDefault="00C81294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140F6">
        <w:rPr>
          <w:sz w:val="24"/>
          <w:szCs w:val="24"/>
        </w:rPr>
        <w:t>There is useful general information on clinical audits and the audit cycle on the A</w:t>
      </w:r>
      <w:r w:rsidR="0036186A">
        <w:rPr>
          <w:sz w:val="24"/>
          <w:szCs w:val="24"/>
        </w:rPr>
        <w:t xml:space="preserve">CB </w:t>
      </w:r>
      <w:r w:rsidR="0036186A" w:rsidRPr="008A6752">
        <w:rPr>
          <w:sz w:val="24"/>
          <w:szCs w:val="24"/>
        </w:rPr>
        <w:t>w</w:t>
      </w:r>
      <w:r w:rsidR="00F03CC9">
        <w:rPr>
          <w:sz w:val="24"/>
          <w:szCs w:val="24"/>
        </w:rPr>
        <w:t>ebsite.  This also contains</w:t>
      </w:r>
      <w:r w:rsidRPr="008A6752">
        <w:rPr>
          <w:sz w:val="24"/>
          <w:szCs w:val="24"/>
        </w:rPr>
        <w:t xml:space="preserve"> examples of completed regional and national (UK-wide) audits.</w:t>
      </w:r>
    </w:p>
    <w:p w:rsidR="00D140F6" w:rsidRPr="008A6752" w:rsidRDefault="00E569F1" w:rsidP="00D140F6">
      <w:pPr>
        <w:pStyle w:val="ListParagraph"/>
        <w:spacing w:after="240" w:line="240" w:lineRule="auto"/>
        <w:ind w:left="360"/>
        <w:rPr>
          <w:color w:val="1F497D" w:themeColor="text2"/>
          <w:sz w:val="24"/>
          <w:szCs w:val="24"/>
        </w:rPr>
      </w:pPr>
      <w:hyperlink r:id="rId9" w:history="1">
        <w:r w:rsidR="00C81294" w:rsidRPr="008A6752">
          <w:rPr>
            <w:rStyle w:val="Hyperlink"/>
            <w:color w:val="1F497D" w:themeColor="text2"/>
            <w:sz w:val="24"/>
            <w:szCs w:val="24"/>
          </w:rPr>
          <w:t>http://www.acb.org.uk/whatwedo/science/audit.aspx</w:t>
        </w:r>
      </w:hyperlink>
    </w:p>
    <w:p w:rsidR="004B40B4" w:rsidRPr="00D140F6" w:rsidRDefault="003B2FBF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A6752">
        <w:rPr>
          <w:sz w:val="24"/>
          <w:szCs w:val="24"/>
        </w:rPr>
        <w:t xml:space="preserve">Once a subject for a </w:t>
      </w:r>
      <w:r w:rsidR="00D140F6" w:rsidRPr="008A6752">
        <w:rPr>
          <w:sz w:val="24"/>
          <w:szCs w:val="24"/>
        </w:rPr>
        <w:t>regional</w:t>
      </w:r>
      <w:r w:rsidRPr="008A6752">
        <w:rPr>
          <w:sz w:val="24"/>
          <w:szCs w:val="24"/>
        </w:rPr>
        <w:t xml:space="preserve"> audit has been identified,</w:t>
      </w:r>
      <w:r w:rsidR="00F54AA0" w:rsidRPr="008A6752">
        <w:rPr>
          <w:sz w:val="24"/>
          <w:szCs w:val="24"/>
        </w:rPr>
        <w:t xml:space="preserve"> please contact the </w:t>
      </w:r>
      <w:r w:rsidR="00D140F6" w:rsidRPr="008A6752">
        <w:rPr>
          <w:sz w:val="24"/>
          <w:szCs w:val="24"/>
        </w:rPr>
        <w:t>ACB Scotland Clinical Audit Group (SAG)</w:t>
      </w:r>
      <w:r w:rsidRPr="008A6752">
        <w:rPr>
          <w:sz w:val="24"/>
          <w:szCs w:val="24"/>
        </w:rPr>
        <w:t xml:space="preserve"> </w:t>
      </w:r>
      <w:r w:rsidR="00F54AA0" w:rsidRPr="008A6752">
        <w:rPr>
          <w:sz w:val="24"/>
          <w:szCs w:val="24"/>
        </w:rPr>
        <w:t>for approval and advice as to how to proceed to the next stag</w:t>
      </w:r>
      <w:r w:rsidR="00D140F6" w:rsidRPr="008A6752">
        <w:rPr>
          <w:sz w:val="24"/>
          <w:szCs w:val="24"/>
        </w:rPr>
        <w:t>e.  You can</w:t>
      </w:r>
      <w:r w:rsidR="00D140F6" w:rsidRPr="00D140F6">
        <w:rPr>
          <w:sz w:val="24"/>
          <w:szCs w:val="24"/>
        </w:rPr>
        <w:t xml:space="preserve"> either contact your local clinical audit representative (s</w:t>
      </w:r>
      <w:r w:rsidR="004B40B4" w:rsidRPr="00D140F6">
        <w:rPr>
          <w:sz w:val="24"/>
          <w:szCs w:val="24"/>
        </w:rPr>
        <w:t xml:space="preserve">ee list on ACB website) </w:t>
      </w:r>
      <w:r w:rsidR="00F54AA0" w:rsidRPr="00D140F6">
        <w:rPr>
          <w:sz w:val="24"/>
          <w:szCs w:val="24"/>
        </w:rPr>
        <w:t xml:space="preserve">or </w:t>
      </w:r>
      <w:r w:rsidR="0036186A">
        <w:rPr>
          <w:sz w:val="24"/>
          <w:szCs w:val="24"/>
        </w:rPr>
        <w:t>e</w:t>
      </w:r>
      <w:r w:rsidR="004B40B4" w:rsidRPr="00D140F6">
        <w:rPr>
          <w:sz w:val="24"/>
          <w:szCs w:val="24"/>
        </w:rPr>
        <w:t xml:space="preserve">mail the </w:t>
      </w:r>
      <w:r w:rsidR="00F54AA0" w:rsidRPr="00D140F6">
        <w:rPr>
          <w:sz w:val="24"/>
          <w:szCs w:val="24"/>
        </w:rPr>
        <w:t xml:space="preserve">chair of </w:t>
      </w:r>
      <w:r w:rsidR="00D140F6" w:rsidRPr="00D140F6">
        <w:rPr>
          <w:sz w:val="24"/>
          <w:szCs w:val="24"/>
        </w:rPr>
        <w:t>SAG.</w:t>
      </w:r>
    </w:p>
    <w:p w:rsidR="00BC7805" w:rsidRPr="00D140F6" w:rsidRDefault="008A6752" w:rsidP="00D140F6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Creating the audit q</w:t>
      </w:r>
      <w:r w:rsidR="00BC7805" w:rsidRPr="00D140F6">
        <w:rPr>
          <w:b/>
          <w:sz w:val="24"/>
          <w:szCs w:val="24"/>
        </w:rPr>
        <w:t>uestionnaire</w:t>
      </w:r>
    </w:p>
    <w:p w:rsidR="001A61A7" w:rsidRPr="00D140F6" w:rsidRDefault="001A61A7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140F6">
        <w:rPr>
          <w:sz w:val="24"/>
          <w:szCs w:val="24"/>
        </w:rPr>
        <w:t xml:space="preserve">The audit questionnaire should be designed to allow </w:t>
      </w:r>
      <w:r w:rsidR="00BC7805" w:rsidRPr="00D140F6">
        <w:rPr>
          <w:sz w:val="24"/>
          <w:szCs w:val="24"/>
        </w:rPr>
        <w:t xml:space="preserve">responders to </w:t>
      </w:r>
      <w:r w:rsidRPr="00D140F6">
        <w:rPr>
          <w:sz w:val="24"/>
          <w:szCs w:val="24"/>
        </w:rPr>
        <w:t>complet</w:t>
      </w:r>
      <w:r w:rsidR="00BC7805" w:rsidRPr="00D140F6">
        <w:rPr>
          <w:sz w:val="24"/>
          <w:szCs w:val="24"/>
        </w:rPr>
        <w:t>e</w:t>
      </w:r>
      <w:r w:rsidRPr="00D140F6">
        <w:rPr>
          <w:sz w:val="24"/>
          <w:szCs w:val="24"/>
        </w:rPr>
        <w:t xml:space="preserve"> in a timely </w:t>
      </w:r>
      <w:r w:rsidR="00D140F6" w:rsidRPr="00D140F6">
        <w:rPr>
          <w:sz w:val="24"/>
          <w:szCs w:val="24"/>
        </w:rPr>
        <w:t>manner</w:t>
      </w:r>
      <w:r w:rsidRPr="00D140F6">
        <w:rPr>
          <w:sz w:val="24"/>
          <w:szCs w:val="24"/>
        </w:rPr>
        <w:t>.</w:t>
      </w:r>
      <w:r w:rsidR="00D140F6" w:rsidRPr="00D140F6">
        <w:rPr>
          <w:sz w:val="24"/>
          <w:szCs w:val="24"/>
        </w:rPr>
        <w:t xml:space="preserve"> </w:t>
      </w:r>
      <w:r w:rsidRPr="00D140F6">
        <w:rPr>
          <w:sz w:val="24"/>
          <w:szCs w:val="24"/>
        </w:rPr>
        <w:t xml:space="preserve"> Aim to use tick boxes</w:t>
      </w:r>
      <w:r w:rsidR="00BC7805" w:rsidRPr="00D140F6">
        <w:rPr>
          <w:sz w:val="24"/>
          <w:szCs w:val="24"/>
        </w:rPr>
        <w:t xml:space="preserve"> </w:t>
      </w:r>
      <w:r w:rsidR="00D140F6" w:rsidRPr="00D140F6">
        <w:rPr>
          <w:sz w:val="24"/>
          <w:szCs w:val="24"/>
        </w:rPr>
        <w:t>or</w:t>
      </w:r>
      <w:r w:rsidRPr="00D140F6">
        <w:rPr>
          <w:sz w:val="24"/>
          <w:szCs w:val="24"/>
        </w:rPr>
        <w:t xml:space="preserve"> give options </w:t>
      </w:r>
      <w:r w:rsidR="00BC7805" w:rsidRPr="00D140F6">
        <w:rPr>
          <w:sz w:val="24"/>
          <w:szCs w:val="24"/>
        </w:rPr>
        <w:t xml:space="preserve">that can be easily selected </w:t>
      </w:r>
      <w:r w:rsidRPr="00D140F6">
        <w:rPr>
          <w:sz w:val="24"/>
          <w:szCs w:val="24"/>
        </w:rPr>
        <w:t xml:space="preserve">where possible. </w:t>
      </w:r>
      <w:r w:rsidR="00D140F6" w:rsidRPr="00D140F6">
        <w:rPr>
          <w:sz w:val="24"/>
          <w:szCs w:val="24"/>
        </w:rPr>
        <w:t xml:space="preserve"> </w:t>
      </w:r>
      <w:r w:rsidRPr="00D140F6">
        <w:rPr>
          <w:sz w:val="24"/>
          <w:szCs w:val="24"/>
        </w:rPr>
        <w:t xml:space="preserve">Review some previously published audits for ideas.  </w:t>
      </w:r>
      <w:r w:rsidR="001C31DF" w:rsidRPr="00D140F6">
        <w:rPr>
          <w:sz w:val="24"/>
          <w:szCs w:val="24"/>
        </w:rPr>
        <w:t xml:space="preserve">If particular information is required (e.g. </w:t>
      </w:r>
      <w:r w:rsidR="00D140F6" w:rsidRPr="00D140F6">
        <w:rPr>
          <w:sz w:val="24"/>
          <w:szCs w:val="24"/>
        </w:rPr>
        <w:t xml:space="preserve">workload data or </w:t>
      </w:r>
      <w:r w:rsidR="001C31DF" w:rsidRPr="00D140F6">
        <w:rPr>
          <w:sz w:val="24"/>
          <w:szCs w:val="24"/>
        </w:rPr>
        <w:t xml:space="preserve">specific assay information) then highlight this at </w:t>
      </w:r>
      <w:r w:rsidR="00F54AA0" w:rsidRPr="00D140F6">
        <w:rPr>
          <w:sz w:val="24"/>
          <w:szCs w:val="24"/>
        </w:rPr>
        <w:t xml:space="preserve">the </w:t>
      </w:r>
      <w:r w:rsidR="001C31DF" w:rsidRPr="00D140F6">
        <w:rPr>
          <w:sz w:val="24"/>
          <w:szCs w:val="24"/>
        </w:rPr>
        <w:t>start of the questionnaire.</w:t>
      </w:r>
    </w:p>
    <w:p w:rsidR="003B2FBF" w:rsidRPr="00D140F6" w:rsidRDefault="001A61A7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140F6">
        <w:rPr>
          <w:sz w:val="24"/>
          <w:szCs w:val="24"/>
        </w:rPr>
        <w:t xml:space="preserve">Once the audit questionnaire is designed it is useful to seek feedback and suggestions from your </w:t>
      </w:r>
      <w:r w:rsidR="00D140F6" w:rsidRPr="00D140F6">
        <w:rPr>
          <w:sz w:val="24"/>
          <w:szCs w:val="24"/>
        </w:rPr>
        <w:t>local audit representative</w:t>
      </w:r>
      <w:r w:rsidRPr="00D140F6">
        <w:rPr>
          <w:sz w:val="24"/>
          <w:szCs w:val="24"/>
        </w:rPr>
        <w:t xml:space="preserve"> </w:t>
      </w:r>
      <w:r w:rsidR="00F54AA0" w:rsidRPr="00D140F6">
        <w:rPr>
          <w:sz w:val="24"/>
          <w:szCs w:val="24"/>
        </w:rPr>
        <w:t xml:space="preserve">before submitting to </w:t>
      </w:r>
      <w:r w:rsidR="00D140F6" w:rsidRPr="00D140F6">
        <w:rPr>
          <w:sz w:val="24"/>
          <w:szCs w:val="24"/>
        </w:rPr>
        <w:t>SAG</w:t>
      </w:r>
      <w:r w:rsidR="00D140F6">
        <w:rPr>
          <w:sz w:val="24"/>
          <w:szCs w:val="24"/>
        </w:rPr>
        <w:t>.</w:t>
      </w:r>
    </w:p>
    <w:p w:rsidR="00F54AA0" w:rsidRPr="00D140F6" w:rsidRDefault="004B40B4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140F6">
        <w:rPr>
          <w:sz w:val="24"/>
          <w:szCs w:val="24"/>
        </w:rPr>
        <w:t>Once completed, t</w:t>
      </w:r>
      <w:r w:rsidR="00F54AA0" w:rsidRPr="00D140F6">
        <w:rPr>
          <w:sz w:val="24"/>
          <w:szCs w:val="24"/>
        </w:rPr>
        <w:t xml:space="preserve">he questionnaire should be sent to </w:t>
      </w:r>
      <w:r w:rsidR="00D140F6">
        <w:rPr>
          <w:sz w:val="24"/>
          <w:szCs w:val="24"/>
        </w:rPr>
        <w:t>S</w:t>
      </w:r>
      <w:r w:rsidR="00F54AA0" w:rsidRPr="00D140F6">
        <w:rPr>
          <w:sz w:val="24"/>
          <w:szCs w:val="24"/>
        </w:rPr>
        <w:t xml:space="preserve">AG for approval. </w:t>
      </w:r>
      <w:r w:rsidR="00D140F6">
        <w:rPr>
          <w:sz w:val="24"/>
          <w:szCs w:val="24"/>
        </w:rPr>
        <w:t xml:space="preserve"> The group meets quarterly.</w:t>
      </w:r>
    </w:p>
    <w:p w:rsidR="007D7D0C" w:rsidRPr="00D140F6" w:rsidRDefault="00FF148E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If suitable, t</w:t>
      </w:r>
      <w:r w:rsidR="007D7D0C" w:rsidRPr="00D140F6">
        <w:rPr>
          <w:sz w:val="24"/>
          <w:szCs w:val="24"/>
        </w:rPr>
        <w:t xml:space="preserve">he </w:t>
      </w:r>
      <w:r w:rsidR="00570529" w:rsidRPr="00D140F6">
        <w:rPr>
          <w:sz w:val="24"/>
          <w:szCs w:val="24"/>
        </w:rPr>
        <w:t>audit questionnaire should be completed in the trial version on Survey Monkey® and checked thoroughly before the final link is circulated.</w:t>
      </w:r>
      <w:r w:rsidR="00CC21BE">
        <w:rPr>
          <w:sz w:val="24"/>
          <w:szCs w:val="24"/>
        </w:rPr>
        <w:t xml:space="preserve">  If the survey format is unsuitable for Survey Monkey</w:t>
      </w:r>
      <w:r w:rsidR="00CC21BE" w:rsidRPr="00D140F6">
        <w:rPr>
          <w:sz w:val="24"/>
          <w:szCs w:val="24"/>
        </w:rPr>
        <w:t>®</w:t>
      </w:r>
      <w:r w:rsidR="00CC21BE">
        <w:rPr>
          <w:sz w:val="24"/>
          <w:szCs w:val="24"/>
        </w:rPr>
        <w:t xml:space="preserve">, a Microsoft Word or </w:t>
      </w:r>
      <w:r w:rsidR="00CC21BE" w:rsidRPr="00D140F6">
        <w:rPr>
          <w:sz w:val="24"/>
          <w:szCs w:val="24"/>
        </w:rPr>
        <w:t>PDF version of the audit</w:t>
      </w:r>
      <w:r w:rsidR="00CC21BE">
        <w:rPr>
          <w:sz w:val="24"/>
          <w:szCs w:val="24"/>
        </w:rPr>
        <w:t xml:space="preserve"> is acceptable.</w:t>
      </w:r>
    </w:p>
    <w:p w:rsidR="00570529" w:rsidRPr="00D140F6" w:rsidRDefault="00C05EA1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140F6">
        <w:rPr>
          <w:sz w:val="24"/>
          <w:szCs w:val="24"/>
        </w:rPr>
        <w:t xml:space="preserve">A </w:t>
      </w:r>
      <w:r w:rsidR="00FF148E">
        <w:rPr>
          <w:sz w:val="24"/>
          <w:szCs w:val="24"/>
        </w:rPr>
        <w:t xml:space="preserve">Microsoft Word or </w:t>
      </w:r>
      <w:r w:rsidRPr="00D140F6">
        <w:rPr>
          <w:sz w:val="24"/>
          <w:szCs w:val="24"/>
        </w:rPr>
        <w:t>PDF version of the audit (which allows electronic completion) should also be prepared and circulated with the Survey Monkey® link</w:t>
      </w:r>
      <w:r w:rsidR="00CC21BE">
        <w:rPr>
          <w:sz w:val="24"/>
          <w:szCs w:val="24"/>
        </w:rPr>
        <w:t xml:space="preserve"> </w:t>
      </w:r>
      <w:r w:rsidR="00CC21BE">
        <w:rPr>
          <w:sz w:val="24"/>
        </w:rPr>
        <w:t>as some may not have access to Survey Monkey®</w:t>
      </w:r>
      <w:r w:rsidRPr="00D140F6">
        <w:rPr>
          <w:sz w:val="24"/>
          <w:szCs w:val="24"/>
        </w:rPr>
        <w:t xml:space="preserve">. </w:t>
      </w:r>
      <w:r w:rsidR="00FF148E">
        <w:rPr>
          <w:sz w:val="24"/>
          <w:szCs w:val="24"/>
        </w:rPr>
        <w:t xml:space="preserve"> </w:t>
      </w:r>
      <w:r w:rsidR="00CC21BE">
        <w:rPr>
          <w:sz w:val="24"/>
          <w:szCs w:val="24"/>
        </w:rPr>
        <w:t>This</w:t>
      </w:r>
      <w:r w:rsidRPr="00D140F6">
        <w:rPr>
          <w:sz w:val="24"/>
          <w:szCs w:val="24"/>
        </w:rPr>
        <w:t xml:space="preserve"> </w:t>
      </w:r>
      <w:r w:rsidR="00CC21BE">
        <w:rPr>
          <w:sz w:val="24"/>
          <w:szCs w:val="24"/>
        </w:rPr>
        <w:t xml:space="preserve">also </w:t>
      </w:r>
      <w:r w:rsidRPr="00D140F6">
        <w:rPr>
          <w:sz w:val="24"/>
          <w:szCs w:val="24"/>
        </w:rPr>
        <w:t xml:space="preserve">allows the option for the questionnaire to be printed and completed by hand and posted to </w:t>
      </w:r>
      <w:r w:rsidR="004B40B4" w:rsidRPr="00D140F6">
        <w:rPr>
          <w:sz w:val="24"/>
          <w:szCs w:val="24"/>
        </w:rPr>
        <w:t xml:space="preserve">the </w:t>
      </w:r>
      <w:r w:rsidR="00CC21BE">
        <w:rPr>
          <w:sz w:val="24"/>
          <w:szCs w:val="24"/>
        </w:rPr>
        <w:t>audit lead</w:t>
      </w:r>
      <w:r w:rsidRPr="00D140F6">
        <w:rPr>
          <w:sz w:val="24"/>
          <w:szCs w:val="24"/>
        </w:rPr>
        <w:t>.</w:t>
      </w:r>
    </w:p>
    <w:p w:rsidR="00BC7805" w:rsidRPr="00D140F6" w:rsidRDefault="00BC7805" w:rsidP="00D140F6">
      <w:pPr>
        <w:spacing w:after="240" w:line="240" w:lineRule="auto"/>
        <w:rPr>
          <w:b/>
          <w:sz w:val="24"/>
          <w:szCs w:val="24"/>
        </w:rPr>
      </w:pPr>
      <w:r w:rsidRPr="00D140F6">
        <w:rPr>
          <w:b/>
          <w:sz w:val="24"/>
          <w:szCs w:val="24"/>
        </w:rPr>
        <w:t>Distributing the questionnaire</w:t>
      </w:r>
    </w:p>
    <w:p w:rsidR="00BC7805" w:rsidRPr="00D140F6" w:rsidRDefault="00BC7805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140F6">
        <w:rPr>
          <w:sz w:val="24"/>
          <w:szCs w:val="24"/>
        </w:rPr>
        <w:t xml:space="preserve">All </w:t>
      </w:r>
      <w:r w:rsidR="00CC21BE">
        <w:rPr>
          <w:sz w:val="24"/>
          <w:szCs w:val="24"/>
        </w:rPr>
        <w:t>regional</w:t>
      </w:r>
      <w:r w:rsidRPr="00D140F6">
        <w:rPr>
          <w:sz w:val="24"/>
          <w:szCs w:val="24"/>
        </w:rPr>
        <w:t xml:space="preserve"> audits should be circulated via the </w:t>
      </w:r>
      <w:r w:rsidR="00CC21BE">
        <w:rPr>
          <w:sz w:val="24"/>
          <w:szCs w:val="24"/>
        </w:rPr>
        <w:t>audit lead</w:t>
      </w:r>
      <w:r w:rsidRPr="00D140F6">
        <w:rPr>
          <w:sz w:val="24"/>
          <w:szCs w:val="24"/>
        </w:rPr>
        <w:t xml:space="preserve">. </w:t>
      </w:r>
    </w:p>
    <w:p w:rsidR="00C05EA1" w:rsidRPr="00D140F6" w:rsidRDefault="00005E49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140F6">
        <w:rPr>
          <w:sz w:val="24"/>
          <w:szCs w:val="24"/>
        </w:rPr>
        <w:t xml:space="preserve">A short email letter should </w:t>
      </w:r>
      <w:r w:rsidR="00CC21BE">
        <w:rPr>
          <w:sz w:val="24"/>
          <w:szCs w:val="24"/>
        </w:rPr>
        <w:t>accompany</w:t>
      </w:r>
      <w:r w:rsidR="00E5629F" w:rsidRPr="00D140F6">
        <w:rPr>
          <w:sz w:val="24"/>
          <w:szCs w:val="24"/>
        </w:rPr>
        <w:t xml:space="preserve"> the audit questionnaire. </w:t>
      </w:r>
      <w:r w:rsidR="00CC21BE">
        <w:rPr>
          <w:sz w:val="24"/>
          <w:szCs w:val="24"/>
        </w:rPr>
        <w:t xml:space="preserve"> </w:t>
      </w:r>
      <w:r w:rsidR="00E5629F" w:rsidRPr="00D140F6">
        <w:rPr>
          <w:sz w:val="24"/>
          <w:szCs w:val="24"/>
        </w:rPr>
        <w:t xml:space="preserve">This should include a brief description of the audit, </w:t>
      </w:r>
      <w:r w:rsidR="0036186A">
        <w:rPr>
          <w:sz w:val="24"/>
          <w:szCs w:val="24"/>
        </w:rPr>
        <w:t xml:space="preserve">as to </w:t>
      </w:r>
      <w:r w:rsidR="00E5629F" w:rsidRPr="00D140F6">
        <w:rPr>
          <w:sz w:val="24"/>
          <w:szCs w:val="24"/>
        </w:rPr>
        <w:t xml:space="preserve">who should be </w:t>
      </w:r>
      <w:r w:rsidR="004B40B4" w:rsidRPr="00D140F6">
        <w:rPr>
          <w:sz w:val="24"/>
          <w:szCs w:val="24"/>
        </w:rPr>
        <w:t xml:space="preserve">completing the audit </w:t>
      </w:r>
      <w:r w:rsidR="00CC21BE">
        <w:rPr>
          <w:sz w:val="24"/>
          <w:szCs w:val="24"/>
        </w:rPr>
        <w:t xml:space="preserve">(e.g. </w:t>
      </w:r>
      <w:r w:rsidR="00E5629F" w:rsidRPr="00D140F6">
        <w:rPr>
          <w:sz w:val="24"/>
          <w:szCs w:val="24"/>
        </w:rPr>
        <w:t>one response required from each lab</w:t>
      </w:r>
      <w:r w:rsidR="00CC21BE">
        <w:rPr>
          <w:sz w:val="24"/>
          <w:szCs w:val="24"/>
        </w:rPr>
        <w:t xml:space="preserve">oratory or </w:t>
      </w:r>
      <w:r w:rsidR="00E5629F" w:rsidRPr="00D140F6">
        <w:rPr>
          <w:sz w:val="24"/>
          <w:szCs w:val="24"/>
        </w:rPr>
        <w:t>site</w:t>
      </w:r>
      <w:r w:rsidR="004B40B4" w:rsidRPr="00D140F6">
        <w:rPr>
          <w:sz w:val="24"/>
          <w:szCs w:val="24"/>
        </w:rPr>
        <w:t>, whether it needs inp</w:t>
      </w:r>
      <w:r w:rsidR="00CC21BE">
        <w:rPr>
          <w:sz w:val="24"/>
          <w:szCs w:val="24"/>
        </w:rPr>
        <w:t xml:space="preserve">ut from other colleagues in other disciplines </w:t>
      </w:r>
      <w:r w:rsidR="00CC21BE" w:rsidRPr="00CC21BE">
        <w:rPr>
          <w:i/>
          <w:sz w:val="24"/>
          <w:szCs w:val="24"/>
        </w:rPr>
        <w:t>e.g.</w:t>
      </w:r>
      <w:r w:rsidR="00CC21BE">
        <w:rPr>
          <w:sz w:val="24"/>
          <w:szCs w:val="24"/>
        </w:rPr>
        <w:t xml:space="preserve"> Haematology/</w:t>
      </w:r>
      <w:r w:rsidR="004B40B4" w:rsidRPr="00D140F6">
        <w:rPr>
          <w:sz w:val="24"/>
          <w:szCs w:val="24"/>
        </w:rPr>
        <w:t>Immunology etc.</w:t>
      </w:r>
      <w:r w:rsidR="00E5629F" w:rsidRPr="00D140F6">
        <w:rPr>
          <w:sz w:val="24"/>
          <w:szCs w:val="24"/>
        </w:rPr>
        <w:t>)</w:t>
      </w:r>
      <w:r w:rsidR="00CC21BE">
        <w:rPr>
          <w:sz w:val="24"/>
          <w:szCs w:val="24"/>
        </w:rPr>
        <w:t xml:space="preserve">. </w:t>
      </w:r>
      <w:r w:rsidR="00E5629F" w:rsidRPr="00D140F6">
        <w:rPr>
          <w:sz w:val="24"/>
          <w:szCs w:val="24"/>
        </w:rPr>
        <w:t xml:space="preserve"> </w:t>
      </w:r>
      <w:r w:rsidR="00383499" w:rsidRPr="00D140F6">
        <w:rPr>
          <w:sz w:val="24"/>
          <w:szCs w:val="24"/>
        </w:rPr>
        <w:t>I</w:t>
      </w:r>
      <w:r w:rsidR="00112F7D" w:rsidRPr="00D140F6">
        <w:rPr>
          <w:sz w:val="24"/>
          <w:szCs w:val="24"/>
        </w:rPr>
        <w:t xml:space="preserve">t </w:t>
      </w:r>
      <w:r w:rsidR="00E5629F" w:rsidRPr="00D140F6">
        <w:rPr>
          <w:sz w:val="24"/>
          <w:szCs w:val="24"/>
        </w:rPr>
        <w:t xml:space="preserve">should </w:t>
      </w:r>
      <w:r w:rsidR="00112F7D" w:rsidRPr="00D140F6">
        <w:rPr>
          <w:sz w:val="24"/>
          <w:szCs w:val="24"/>
        </w:rPr>
        <w:t xml:space="preserve">also </w:t>
      </w:r>
      <w:r w:rsidR="00E5629F" w:rsidRPr="00D140F6">
        <w:rPr>
          <w:sz w:val="24"/>
          <w:szCs w:val="24"/>
        </w:rPr>
        <w:t xml:space="preserve">highlight any </w:t>
      </w:r>
      <w:r w:rsidR="00112F7D" w:rsidRPr="00D140F6">
        <w:rPr>
          <w:sz w:val="24"/>
          <w:szCs w:val="24"/>
        </w:rPr>
        <w:t>data</w:t>
      </w:r>
      <w:r w:rsidR="00E5629F" w:rsidRPr="00D140F6">
        <w:rPr>
          <w:sz w:val="24"/>
          <w:szCs w:val="24"/>
        </w:rPr>
        <w:t xml:space="preserve"> required in advance to </w:t>
      </w:r>
      <w:r w:rsidR="00112F7D" w:rsidRPr="00D140F6">
        <w:rPr>
          <w:sz w:val="24"/>
          <w:szCs w:val="24"/>
        </w:rPr>
        <w:t xml:space="preserve">enable </w:t>
      </w:r>
      <w:r w:rsidR="00E5629F" w:rsidRPr="00D140F6">
        <w:rPr>
          <w:sz w:val="24"/>
          <w:szCs w:val="24"/>
        </w:rPr>
        <w:t>completion (e.g. laboratory statistics, clinical data</w:t>
      </w:r>
      <w:r w:rsidR="0036186A">
        <w:rPr>
          <w:sz w:val="24"/>
          <w:szCs w:val="24"/>
        </w:rPr>
        <w:t>, method information).</w:t>
      </w:r>
    </w:p>
    <w:p w:rsidR="003B2FBF" w:rsidRPr="0036186A" w:rsidRDefault="00E5629F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36186A">
        <w:rPr>
          <w:sz w:val="24"/>
          <w:szCs w:val="24"/>
        </w:rPr>
        <w:t>Advice should be sought from</w:t>
      </w:r>
      <w:r w:rsidR="00DA654A" w:rsidRPr="0036186A">
        <w:rPr>
          <w:sz w:val="24"/>
          <w:szCs w:val="24"/>
        </w:rPr>
        <w:t xml:space="preserve"> </w:t>
      </w:r>
      <w:r w:rsidR="00112F7D" w:rsidRPr="0036186A">
        <w:rPr>
          <w:sz w:val="24"/>
          <w:szCs w:val="24"/>
        </w:rPr>
        <w:t xml:space="preserve">the </w:t>
      </w:r>
      <w:r w:rsidR="0036186A" w:rsidRPr="0036186A">
        <w:rPr>
          <w:sz w:val="24"/>
          <w:szCs w:val="24"/>
        </w:rPr>
        <w:t>SAG</w:t>
      </w:r>
      <w:r w:rsidR="00DA654A" w:rsidRPr="0036186A">
        <w:rPr>
          <w:sz w:val="24"/>
          <w:szCs w:val="24"/>
        </w:rPr>
        <w:t xml:space="preserve"> regarding </w:t>
      </w:r>
      <w:r w:rsidR="00112F7D" w:rsidRPr="0036186A">
        <w:rPr>
          <w:sz w:val="24"/>
          <w:szCs w:val="24"/>
        </w:rPr>
        <w:t xml:space="preserve">the </w:t>
      </w:r>
      <w:r w:rsidR="0036186A">
        <w:rPr>
          <w:sz w:val="24"/>
          <w:szCs w:val="24"/>
        </w:rPr>
        <w:t>distribution list</w:t>
      </w:r>
      <w:r w:rsidR="00DA654A" w:rsidRPr="0036186A">
        <w:rPr>
          <w:sz w:val="24"/>
          <w:szCs w:val="24"/>
        </w:rPr>
        <w:t xml:space="preserve">. </w:t>
      </w:r>
      <w:r w:rsidR="008A6752">
        <w:rPr>
          <w:sz w:val="24"/>
          <w:szCs w:val="24"/>
        </w:rPr>
        <w:t xml:space="preserve"> In general,</w:t>
      </w:r>
      <w:r w:rsidR="0036186A" w:rsidRPr="0036186A">
        <w:rPr>
          <w:sz w:val="24"/>
          <w:szCs w:val="24"/>
        </w:rPr>
        <w:t xml:space="preserve"> audit questionnaires should</w:t>
      </w:r>
      <w:r w:rsidR="00DA654A" w:rsidRPr="0036186A">
        <w:rPr>
          <w:sz w:val="24"/>
          <w:szCs w:val="24"/>
        </w:rPr>
        <w:t xml:space="preserve"> be sent to Heads of Departments </w:t>
      </w:r>
      <w:r w:rsidR="0036186A">
        <w:rPr>
          <w:sz w:val="24"/>
          <w:szCs w:val="24"/>
        </w:rPr>
        <w:t>as well as local audit representatives.  The SAG holds an up-to-date list including email addresses.  Normally a closing date of 3 weeks from the date sent i</w:t>
      </w:r>
      <w:r w:rsidR="008A6752">
        <w:rPr>
          <w:sz w:val="24"/>
          <w:szCs w:val="24"/>
        </w:rPr>
        <w:t>s reasonable</w:t>
      </w:r>
      <w:r w:rsidR="0036186A">
        <w:rPr>
          <w:sz w:val="24"/>
          <w:szCs w:val="24"/>
        </w:rPr>
        <w:t xml:space="preserve"> but this may vary depending on </w:t>
      </w:r>
      <w:r w:rsidR="0036186A">
        <w:rPr>
          <w:sz w:val="24"/>
          <w:szCs w:val="24"/>
        </w:rPr>
        <w:lastRenderedPageBreak/>
        <w:t xml:space="preserve">the </w:t>
      </w:r>
      <w:r w:rsidR="008A6752">
        <w:rPr>
          <w:sz w:val="24"/>
          <w:szCs w:val="24"/>
        </w:rPr>
        <w:t>type and extent of data required</w:t>
      </w:r>
      <w:r w:rsidR="0036186A">
        <w:rPr>
          <w:sz w:val="24"/>
          <w:szCs w:val="24"/>
        </w:rPr>
        <w:t>.  Further emails may</w:t>
      </w:r>
      <w:r w:rsidR="00112F7D" w:rsidRPr="0036186A">
        <w:rPr>
          <w:sz w:val="24"/>
          <w:szCs w:val="24"/>
        </w:rPr>
        <w:t xml:space="preserve"> </w:t>
      </w:r>
      <w:r w:rsidR="00DA654A" w:rsidRPr="0036186A">
        <w:rPr>
          <w:sz w:val="24"/>
          <w:szCs w:val="24"/>
        </w:rPr>
        <w:t xml:space="preserve">need to be sent </w:t>
      </w:r>
      <w:r w:rsidR="00112F7D" w:rsidRPr="0036186A">
        <w:rPr>
          <w:sz w:val="24"/>
          <w:szCs w:val="24"/>
        </w:rPr>
        <w:t xml:space="preserve">as reminders.  </w:t>
      </w:r>
      <w:r w:rsidR="0036186A">
        <w:rPr>
          <w:sz w:val="24"/>
          <w:szCs w:val="24"/>
        </w:rPr>
        <w:t>Local representatives</w:t>
      </w:r>
      <w:r w:rsidR="00112F7D" w:rsidRPr="0036186A">
        <w:rPr>
          <w:sz w:val="24"/>
          <w:szCs w:val="24"/>
        </w:rPr>
        <w:t xml:space="preserve"> should be able to assist in targeting areas to improve response rates.</w:t>
      </w:r>
    </w:p>
    <w:p w:rsidR="00F20A3E" w:rsidRPr="00D140F6" w:rsidRDefault="00BC7805" w:rsidP="00D140F6">
      <w:pPr>
        <w:spacing w:after="240" w:line="240" w:lineRule="auto"/>
        <w:rPr>
          <w:b/>
          <w:sz w:val="24"/>
          <w:szCs w:val="24"/>
        </w:rPr>
      </w:pPr>
      <w:r w:rsidRPr="00D140F6">
        <w:rPr>
          <w:b/>
          <w:sz w:val="24"/>
          <w:szCs w:val="24"/>
        </w:rPr>
        <w:t xml:space="preserve">Presenting </w:t>
      </w:r>
      <w:r w:rsidR="00881C1E" w:rsidRPr="00D140F6">
        <w:rPr>
          <w:b/>
          <w:sz w:val="24"/>
          <w:szCs w:val="24"/>
        </w:rPr>
        <w:t xml:space="preserve">and disseminating </w:t>
      </w:r>
      <w:r w:rsidR="008A6752">
        <w:rPr>
          <w:b/>
          <w:sz w:val="24"/>
          <w:szCs w:val="24"/>
        </w:rPr>
        <w:t>the audit f</w:t>
      </w:r>
      <w:r w:rsidRPr="00D140F6">
        <w:rPr>
          <w:b/>
          <w:sz w:val="24"/>
          <w:szCs w:val="24"/>
        </w:rPr>
        <w:t>indings</w:t>
      </w:r>
    </w:p>
    <w:p w:rsidR="00BC7805" w:rsidRDefault="00BC7805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140F6">
        <w:rPr>
          <w:sz w:val="24"/>
          <w:szCs w:val="24"/>
        </w:rPr>
        <w:t>T</w:t>
      </w:r>
      <w:r w:rsidR="008A6752">
        <w:rPr>
          <w:sz w:val="24"/>
          <w:szCs w:val="24"/>
        </w:rPr>
        <w:t>here is usually an</w:t>
      </w:r>
      <w:r w:rsidRPr="00D140F6">
        <w:rPr>
          <w:sz w:val="24"/>
          <w:szCs w:val="24"/>
        </w:rPr>
        <w:t xml:space="preserve"> opportunity to present and dis</w:t>
      </w:r>
      <w:r w:rsidR="008A6752">
        <w:rPr>
          <w:sz w:val="24"/>
          <w:szCs w:val="24"/>
        </w:rPr>
        <w:t>seminate the findings from the a</w:t>
      </w:r>
      <w:r w:rsidRPr="00D140F6">
        <w:rPr>
          <w:sz w:val="24"/>
          <w:szCs w:val="24"/>
        </w:rPr>
        <w:t xml:space="preserve">udit at </w:t>
      </w:r>
      <w:r w:rsidR="008A6752">
        <w:rPr>
          <w:sz w:val="24"/>
          <w:szCs w:val="24"/>
        </w:rPr>
        <w:t xml:space="preserve">one of </w:t>
      </w:r>
      <w:r w:rsidRPr="00D140F6">
        <w:rPr>
          <w:sz w:val="24"/>
          <w:szCs w:val="24"/>
        </w:rPr>
        <w:t xml:space="preserve">the </w:t>
      </w:r>
      <w:r w:rsidR="008A6752">
        <w:rPr>
          <w:sz w:val="24"/>
          <w:szCs w:val="24"/>
        </w:rPr>
        <w:t>ACB Scotland Scientific</w:t>
      </w:r>
      <w:r w:rsidRPr="00D140F6">
        <w:rPr>
          <w:sz w:val="24"/>
          <w:szCs w:val="24"/>
        </w:rPr>
        <w:t xml:space="preserve"> meeting</w:t>
      </w:r>
      <w:r w:rsidR="008A6752">
        <w:rPr>
          <w:sz w:val="24"/>
          <w:szCs w:val="24"/>
        </w:rPr>
        <w:t>s</w:t>
      </w:r>
      <w:r w:rsidRPr="00D140F6">
        <w:rPr>
          <w:sz w:val="24"/>
          <w:szCs w:val="24"/>
        </w:rPr>
        <w:t xml:space="preserve">.  The presentation </w:t>
      </w:r>
      <w:r w:rsidR="008A6752">
        <w:rPr>
          <w:sz w:val="24"/>
          <w:szCs w:val="24"/>
        </w:rPr>
        <w:t>should be confined to 2</w:t>
      </w:r>
      <w:r w:rsidRPr="00D140F6">
        <w:rPr>
          <w:sz w:val="24"/>
          <w:szCs w:val="24"/>
        </w:rPr>
        <w:t xml:space="preserve">0 minutes with an overview of the </w:t>
      </w:r>
      <w:r w:rsidR="00881C1E" w:rsidRPr="00D140F6">
        <w:rPr>
          <w:sz w:val="24"/>
          <w:szCs w:val="24"/>
        </w:rPr>
        <w:t>ai</w:t>
      </w:r>
      <w:r w:rsidR="008A6752">
        <w:rPr>
          <w:sz w:val="24"/>
          <w:szCs w:val="24"/>
        </w:rPr>
        <w:t>ms of the audit, the standards/guidelines</w:t>
      </w:r>
      <w:r w:rsidR="00881C1E" w:rsidRPr="00D140F6">
        <w:rPr>
          <w:sz w:val="24"/>
          <w:szCs w:val="24"/>
        </w:rPr>
        <w:t xml:space="preserve"> audited against, the findings</w:t>
      </w:r>
      <w:r w:rsidR="008A6752">
        <w:rPr>
          <w:sz w:val="24"/>
          <w:szCs w:val="24"/>
        </w:rPr>
        <w:t>,</w:t>
      </w:r>
      <w:r w:rsidR="00881C1E" w:rsidRPr="00D140F6">
        <w:rPr>
          <w:sz w:val="24"/>
          <w:szCs w:val="24"/>
        </w:rPr>
        <w:t xml:space="preserve"> and any recommend</w:t>
      </w:r>
      <w:r w:rsidR="008A6752">
        <w:rPr>
          <w:sz w:val="24"/>
          <w:szCs w:val="24"/>
        </w:rPr>
        <w:t>ations for service improvement.</w:t>
      </w:r>
    </w:p>
    <w:p w:rsidR="00BA0399" w:rsidRPr="00BA0399" w:rsidRDefault="00BA0399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BA0399">
        <w:rPr>
          <w:sz w:val="24"/>
          <w:szCs w:val="24"/>
        </w:rPr>
        <w:t xml:space="preserve">There is </w:t>
      </w:r>
      <w:r>
        <w:rPr>
          <w:sz w:val="24"/>
          <w:szCs w:val="24"/>
        </w:rPr>
        <w:t xml:space="preserve">also </w:t>
      </w:r>
      <w:r w:rsidRPr="00BA0399">
        <w:rPr>
          <w:sz w:val="24"/>
          <w:szCs w:val="24"/>
        </w:rPr>
        <w:t>an opportunity to present and dis</w:t>
      </w:r>
      <w:r>
        <w:rPr>
          <w:sz w:val="24"/>
          <w:szCs w:val="24"/>
        </w:rPr>
        <w:t>seminate the findings from the a</w:t>
      </w:r>
      <w:r w:rsidRPr="00BA0399">
        <w:rPr>
          <w:sz w:val="24"/>
          <w:szCs w:val="24"/>
        </w:rPr>
        <w:t xml:space="preserve">udit at the annual ACB </w:t>
      </w:r>
      <w:r>
        <w:rPr>
          <w:sz w:val="24"/>
          <w:szCs w:val="24"/>
        </w:rPr>
        <w:t>National (UK) Audit M</w:t>
      </w:r>
      <w:r w:rsidRPr="00BA0399">
        <w:rPr>
          <w:sz w:val="24"/>
          <w:szCs w:val="24"/>
        </w:rPr>
        <w:t xml:space="preserve">eeting.  This meeting </w:t>
      </w:r>
      <w:r>
        <w:rPr>
          <w:sz w:val="24"/>
          <w:szCs w:val="24"/>
        </w:rPr>
        <w:t>is organised either as a stand-</w:t>
      </w:r>
      <w:r w:rsidRPr="00BA0399">
        <w:rPr>
          <w:sz w:val="24"/>
          <w:szCs w:val="24"/>
        </w:rPr>
        <w:t>alone meeting or part of a parallel session at the ACB Focus National Meeting.</w:t>
      </w:r>
      <w:r>
        <w:rPr>
          <w:sz w:val="24"/>
          <w:szCs w:val="24"/>
        </w:rPr>
        <w:t xml:space="preserve">  Audit abstracts are scored by the NCBAG committee and selected for poster or oral presentation.</w:t>
      </w:r>
    </w:p>
    <w:p w:rsidR="008A1D55" w:rsidRPr="00D140F6" w:rsidRDefault="008A1D55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140F6">
        <w:rPr>
          <w:sz w:val="24"/>
          <w:szCs w:val="24"/>
        </w:rPr>
        <w:t>All replies should be treated anonymously.  In presenting or publishing the data, the number in each group should be sufficient to ensure t</w:t>
      </w:r>
      <w:r w:rsidR="0036186A">
        <w:rPr>
          <w:sz w:val="24"/>
          <w:szCs w:val="24"/>
        </w:rPr>
        <w:t>hat individual laboratories can</w:t>
      </w:r>
      <w:r w:rsidRPr="00D140F6">
        <w:rPr>
          <w:sz w:val="24"/>
          <w:szCs w:val="24"/>
        </w:rPr>
        <w:t>not be identified.</w:t>
      </w:r>
    </w:p>
    <w:p w:rsidR="00881C1E" w:rsidRDefault="00881C1E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140F6">
        <w:rPr>
          <w:sz w:val="24"/>
          <w:szCs w:val="24"/>
        </w:rPr>
        <w:t xml:space="preserve">A </w:t>
      </w:r>
      <w:r w:rsidR="00535C75" w:rsidRPr="00D140F6">
        <w:rPr>
          <w:sz w:val="24"/>
          <w:szCs w:val="24"/>
        </w:rPr>
        <w:t xml:space="preserve">summary </w:t>
      </w:r>
      <w:r w:rsidR="008A6752">
        <w:rPr>
          <w:sz w:val="24"/>
          <w:szCs w:val="24"/>
        </w:rPr>
        <w:t>report of the a</w:t>
      </w:r>
      <w:r w:rsidRPr="00D140F6">
        <w:rPr>
          <w:sz w:val="24"/>
          <w:szCs w:val="24"/>
        </w:rPr>
        <w:t>udit shoul</w:t>
      </w:r>
      <w:r w:rsidR="008A6752">
        <w:rPr>
          <w:sz w:val="24"/>
          <w:szCs w:val="24"/>
        </w:rPr>
        <w:t>d be completed using the NCBAG a</w:t>
      </w:r>
      <w:r w:rsidRPr="00D140F6">
        <w:rPr>
          <w:sz w:val="24"/>
          <w:szCs w:val="24"/>
        </w:rPr>
        <w:t xml:space="preserve">udit template (available to download from the ACB audit page link as above) and submitted to the </w:t>
      </w:r>
      <w:r w:rsidR="008A6752">
        <w:rPr>
          <w:sz w:val="24"/>
          <w:szCs w:val="24"/>
        </w:rPr>
        <w:t>SAG chair</w:t>
      </w:r>
      <w:r w:rsidR="00535C75" w:rsidRPr="00D140F6">
        <w:rPr>
          <w:sz w:val="24"/>
          <w:szCs w:val="24"/>
        </w:rPr>
        <w:t xml:space="preserve"> for addition to the </w:t>
      </w:r>
      <w:r w:rsidR="00F03CC9">
        <w:rPr>
          <w:sz w:val="24"/>
          <w:szCs w:val="24"/>
        </w:rPr>
        <w:t>Scotland</w:t>
      </w:r>
      <w:r w:rsidR="00535C75" w:rsidRPr="00D140F6">
        <w:rPr>
          <w:sz w:val="24"/>
          <w:szCs w:val="24"/>
        </w:rPr>
        <w:t xml:space="preserve"> A</w:t>
      </w:r>
      <w:r w:rsidR="008A6752">
        <w:rPr>
          <w:sz w:val="24"/>
          <w:szCs w:val="24"/>
        </w:rPr>
        <w:t xml:space="preserve">udit Group page on the </w:t>
      </w:r>
      <w:r w:rsidR="00F03CC9">
        <w:rPr>
          <w:sz w:val="24"/>
          <w:szCs w:val="24"/>
        </w:rPr>
        <w:t xml:space="preserve">ACB </w:t>
      </w:r>
      <w:r w:rsidR="008A6752">
        <w:rPr>
          <w:sz w:val="24"/>
          <w:szCs w:val="24"/>
        </w:rPr>
        <w:t>website.</w:t>
      </w:r>
    </w:p>
    <w:p w:rsidR="008A6752" w:rsidRPr="008A6752" w:rsidRDefault="00E569F1" w:rsidP="008A6752">
      <w:pPr>
        <w:pStyle w:val="ListParagraph"/>
        <w:spacing w:after="240" w:line="240" w:lineRule="auto"/>
        <w:ind w:left="360"/>
        <w:rPr>
          <w:color w:val="1F497D" w:themeColor="text2"/>
          <w:sz w:val="24"/>
          <w:szCs w:val="24"/>
        </w:rPr>
      </w:pPr>
      <w:hyperlink r:id="rId10" w:history="1">
        <w:r w:rsidR="008A6752" w:rsidRPr="008A6752">
          <w:rPr>
            <w:rStyle w:val="Hyperlink"/>
            <w:color w:val="1F497D" w:themeColor="text2"/>
            <w:sz w:val="24"/>
            <w:szCs w:val="24"/>
          </w:rPr>
          <w:t>http://www.acb.org.uk/whatwedo/science/audit/audits-by-group/scotland-audit-group</w:t>
        </w:r>
      </w:hyperlink>
    </w:p>
    <w:p w:rsidR="00535C75" w:rsidRPr="00D140F6" w:rsidRDefault="00AD4F41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Anyone undertaking a regional audit is</w:t>
      </w:r>
      <w:r w:rsidR="00535C75" w:rsidRPr="00D140F6">
        <w:rPr>
          <w:sz w:val="24"/>
          <w:szCs w:val="24"/>
        </w:rPr>
        <w:t xml:space="preserve"> encouraged to publish their work </w:t>
      </w:r>
      <w:r w:rsidR="00BA0399">
        <w:rPr>
          <w:sz w:val="24"/>
          <w:szCs w:val="24"/>
        </w:rPr>
        <w:t>where possible.</w:t>
      </w:r>
    </w:p>
    <w:p w:rsidR="00535C75" w:rsidRPr="00D140F6" w:rsidRDefault="00876B4C" w:rsidP="00D140F6">
      <w:pPr>
        <w:spacing w:after="240" w:line="240" w:lineRule="auto"/>
        <w:rPr>
          <w:b/>
          <w:sz w:val="24"/>
          <w:szCs w:val="24"/>
        </w:rPr>
      </w:pPr>
      <w:r w:rsidRPr="00D140F6">
        <w:rPr>
          <w:b/>
          <w:sz w:val="24"/>
          <w:szCs w:val="24"/>
        </w:rPr>
        <w:t xml:space="preserve">Approval of </w:t>
      </w:r>
      <w:r w:rsidR="008A6752">
        <w:rPr>
          <w:b/>
          <w:sz w:val="24"/>
          <w:szCs w:val="24"/>
        </w:rPr>
        <w:t>recommendations</w:t>
      </w:r>
    </w:p>
    <w:p w:rsidR="00535C75" w:rsidRPr="00D140F6" w:rsidRDefault="00AD4F41" w:rsidP="00D140F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535C75" w:rsidRPr="00D140F6">
        <w:rPr>
          <w:sz w:val="24"/>
          <w:szCs w:val="24"/>
        </w:rPr>
        <w:t xml:space="preserve">ecommendations </w:t>
      </w:r>
      <w:r w:rsidR="00876B4C" w:rsidRPr="00D140F6">
        <w:rPr>
          <w:sz w:val="24"/>
          <w:szCs w:val="24"/>
        </w:rPr>
        <w:t>must</w:t>
      </w:r>
      <w:r w:rsidR="00535C75" w:rsidRPr="00D140F6">
        <w:rPr>
          <w:sz w:val="24"/>
          <w:szCs w:val="24"/>
        </w:rPr>
        <w:t xml:space="preserve"> be approved by the ACB </w:t>
      </w:r>
      <w:r w:rsidR="0036186A">
        <w:rPr>
          <w:sz w:val="24"/>
          <w:szCs w:val="24"/>
        </w:rPr>
        <w:t xml:space="preserve">Scotland </w:t>
      </w:r>
      <w:r w:rsidR="00BA0399">
        <w:rPr>
          <w:sz w:val="24"/>
          <w:szCs w:val="24"/>
        </w:rPr>
        <w:t>Committee.</w:t>
      </w:r>
    </w:p>
    <w:sectPr w:rsidR="00535C75" w:rsidRPr="00D140F6" w:rsidSect="00383499">
      <w:headerReference w:type="default" r:id="rId11"/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26" w:rsidRDefault="00F01A26" w:rsidP="00383499">
      <w:pPr>
        <w:spacing w:after="0" w:line="240" w:lineRule="auto"/>
      </w:pPr>
      <w:r>
        <w:separator/>
      </w:r>
    </w:p>
  </w:endnote>
  <w:endnote w:type="continuationSeparator" w:id="0">
    <w:p w:rsidR="00F01A26" w:rsidRDefault="00F01A26" w:rsidP="0038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26" w:rsidRDefault="00F01A26" w:rsidP="00383499">
      <w:pPr>
        <w:spacing w:after="0" w:line="240" w:lineRule="auto"/>
      </w:pPr>
      <w:r>
        <w:separator/>
      </w:r>
    </w:p>
  </w:footnote>
  <w:footnote w:type="continuationSeparator" w:id="0">
    <w:p w:rsidR="00F01A26" w:rsidRDefault="00F01A26" w:rsidP="0038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26" w:rsidRDefault="00F01A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1809750</wp:posOffset>
          </wp:positionH>
          <wp:positionV relativeFrom="paragraph">
            <wp:posOffset>-430530</wp:posOffset>
          </wp:positionV>
          <wp:extent cx="2095500" cy="1276350"/>
          <wp:effectExtent l="0" t="0" r="0" b="0"/>
          <wp:wrapNone/>
          <wp:docPr id="3" name="Picture 1" descr="H:\ACB audit\Logo\ACB 2-11 appro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B audit\Logo\ACB 2-11 approv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A26" w:rsidRDefault="00F01A26">
    <w:pPr>
      <w:pStyle w:val="Header"/>
    </w:pPr>
  </w:p>
  <w:p w:rsidR="00F01A26" w:rsidRDefault="00F01A26">
    <w:pPr>
      <w:pStyle w:val="Header"/>
    </w:pPr>
  </w:p>
  <w:p w:rsidR="00F01A26" w:rsidRDefault="00F01A26">
    <w:pPr>
      <w:pStyle w:val="Header"/>
    </w:pPr>
  </w:p>
  <w:p w:rsidR="00F01A26" w:rsidRDefault="00F01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246"/>
    <w:multiLevelType w:val="hybridMultilevel"/>
    <w:tmpl w:val="50CC1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0E9"/>
    <w:multiLevelType w:val="hybridMultilevel"/>
    <w:tmpl w:val="287223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F417B"/>
    <w:multiLevelType w:val="hybridMultilevel"/>
    <w:tmpl w:val="80A6C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3E"/>
    <w:rsid w:val="00005E49"/>
    <w:rsid w:val="00112F7D"/>
    <w:rsid w:val="00194AD5"/>
    <w:rsid w:val="001A61A7"/>
    <w:rsid w:val="001C31DF"/>
    <w:rsid w:val="0036186A"/>
    <w:rsid w:val="00383499"/>
    <w:rsid w:val="003B2FBF"/>
    <w:rsid w:val="0042483A"/>
    <w:rsid w:val="004676F2"/>
    <w:rsid w:val="004B40B4"/>
    <w:rsid w:val="00535C75"/>
    <w:rsid w:val="00570529"/>
    <w:rsid w:val="007D7D0C"/>
    <w:rsid w:val="00852B10"/>
    <w:rsid w:val="00876B4C"/>
    <w:rsid w:val="00881C1E"/>
    <w:rsid w:val="008A1D55"/>
    <w:rsid w:val="008A6752"/>
    <w:rsid w:val="00976471"/>
    <w:rsid w:val="009A3159"/>
    <w:rsid w:val="009E1097"/>
    <w:rsid w:val="00AD4F41"/>
    <w:rsid w:val="00BA0399"/>
    <w:rsid w:val="00BC7805"/>
    <w:rsid w:val="00BF730A"/>
    <w:rsid w:val="00C05EA1"/>
    <w:rsid w:val="00C81294"/>
    <w:rsid w:val="00CC21BE"/>
    <w:rsid w:val="00D140F6"/>
    <w:rsid w:val="00DA654A"/>
    <w:rsid w:val="00E5629F"/>
    <w:rsid w:val="00E569F1"/>
    <w:rsid w:val="00EE7550"/>
    <w:rsid w:val="00F01A26"/>
    <w:rsid w:val="00F03CC9"/>
    <w:rsid w:val="00F20A3E"/>
    <w:rsid w:val="00F54AA0"/>
    <w:rsid w:val="00F63BAB"/>
    <w:rsid w:val="00F93980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F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99"/>
  </w:style>
  <w:style w:type="paragraph" w:styleId="Footer">
    <w:name w:val="footer"/>
    <w:basedOn w:val="Normal"/>
    <w:link w:val="FooterChar"/>
    <w:uiPriority w:val="99"/>
    <w:semiHidden/>
    <w:unhideWhenUsed/>
    <w:rsid w:val="0038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99"/>
  </w:style>
  <w:style w:type="paragraph" w:styleId="BalloonText">
    <w:name w:val="Balloon Text"/>
    <w:basedOn w:val="Normal"/>
    <w:link w:val="BalloonTextChar"/>
    <w:uiPriority w:val="99"/>
    <w:semiHidden/>
    <w:unhideWhenUsed/>
    <w:rsid w:val="003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12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F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99"/>
  </w:style>
  <w:style w:type="paragraph" w:styleId="Footer">
    <w:name w:val="footer"/>
    <w:basedOn w:val="Normal"/>
    <w:link w:val="FooterChar"/>
    <w:uiPriority w:val="99"/>
    <w:semiHidden/>
    <w:unhideWhenUsed/>
    <w:rsid w:val="0038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99"/>
  </w:style>
  <w:style w:type="paragraph" w:styleId="BalloonText">
    <w:name w:val="Balloon Text"/>
    <w:basedOn w:val="Normal"/>
    <w:link w:val="BalloonTextChar"/>
    <w:uiPriority w:val="99"/>
    <w:semiHidden/>
    <w:unhideWhenUsed/>
    <w:rsid w:val="003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1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cb.org.uk/whatwedo/science/audit/audits-by-group/scotland-audit-grou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b.org.uk/whatwedo/science/audi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FCE1-1767-4718-826D-580CB51F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audit</dc:subject>
  <dc:creator>McKeeman, Gareth</dc:creator>
  <cp:lastModifiedBy>Craig McKibbin</cp:lastModifiedBy>
  <cp:revision>2</cp:revision>
  <dcterms:created xsi:type="dcterms:W3CDTF">2017-12-11T14:22:00Z</dcterms:created>
  <dcterms:modified xsi:type="dcterms:W3CDTF">2017-12-11T14:22:00Z</dcterms:modified>
</cp:coreProperties>
</file>